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3C0B7" w14:textId="37ABA5B9" w:rsidR="007D2A6B" w:rsidRPr="008D4C36" w:rsidRDefault="0025574D" w:rsidP="0025574D">
      <w:pPr>
        <w:jc w:val="center"/>
        <w:rPr>
          <w:b/>
          <w:bCs/>
          <w:i/>
          <w:iCs/>
          <w:sz w:val="40"/>
          <w:szCs w:val="40"/>
        </w:rPr>
      </w:pPr>
      <w:r w:rsidRPr="008D4C36">
        <w:rPr>
          <w:b/>
          <w:bCs/>
          <w:i/>
          <w:iCs/>
          <w:sz w:val="40"/>
          <w:szCs w:val="40"/>
        </w:rPr>
        <w:t>Hints/Links to Find Important Business Topics</w:t>
      </w:r>
    </w:p>
    <w:p w14:paraId="4F0169D2" w14:textId="2B76F59A" w:rsidR="0025574D" w:rsidRDefault="0025574D" w:rsidP="0025574D"/>
    <w:p w14:paraId="0DB8E2A6" w14:textId="25BCE83C" w:rsidR="0025574D" w:rsidRPr="00CA2F55" w:rsidRDefault="0025574D" w:rsidP="0025574D">
      <w:pPr>
        <w:pStyle w:val="ListParagraph"/>
        <w:numPr>
          <w:ilvl w:val="0"/>
          <w:numId w:val="1"/>
        </w:numPr>
        <w:rPr>
          <w:b/>
          <w:bCs/>
          <w:sz w:val="24"/>
          <w:szCs w:val="24"/>
        </w:rPr>
      </w:pPr>
      <w:r w:rsidRPr="008D4C36">
        <w:rPr>
          <w:b/>
          <w:bCs/>
          <w:sz w:val="28"/>
          <w:szCs w:val="28"/>
        </w:rPr>
        <w:t xml:space="preserve">School </w:t>
      </w:r>
      <w:proofErr w:type="gramStart"/>
      <w:r w:rsidRPr="008D4C36">
        <w:rPr>
          <w:b/>
          <w:bCs/>
          <w:sz w:val="28"/>
          <w:szCs w:val="28"/>
        </w:rPr>
        <w:t>FIRST</w:t>
      </w:r>
      <w:r w:rsidR="008D4C36">
        <w:rPr>
          <w:b/>
          <w:bCs/>
          <w:sz w:val="28"/>
          <w:szCs w:val="28"/>
        </w:rPr>
        <w:t xml:space="preserve">  </w:t>
      </w:r>
      <w:r w:rsidR="008D4C36" w:rsidRPr="00CA2F55">
        <w:rPr>
          <w:sz w:val="24"/>
          <w:szCs w:val="24"/>
        </w:rPr>
        <w:t>Due</w:t>
      </w:r>
      <w:proofErr w:type="gramEnd"/>
      <w:r w:rsidR="008D4C36" w:rsidRPr="00CA2F55">
        <w:rPr>
          <w:sz w:val="24"/>
          <w:szCs w:val="24"/>
        </w:rPr>
        <w:t xml:space="preserve"> date: 2 months after Final release of FIRST</w:t>
      </w:r>
      <w:r w:rsidR="00EC6BE7">
        <w:rPr>
          <w:sz w:val="24"/>
          <w:szCs w:val="24"/>
        </w:rPr>
        <w:t xml:space="preserve"> ratings</w:t>
      </w:r>
      <w:r w:rsidR="008D4C36">
        <w:rPr>
          <w:b/>
          <w:bCs/>
          <w:sz w:val="28"/>
          <w:szCs w:val="28"/>
        </w:rPr>
        <w:t xml:space="preserve">.  </w:t>
      </w:r>
      <w:r w:rsidR="008D4C36" w:rsidRPr="00CA2F55">
        <w:rPr>
          <w:sz w:val="24"/>
          <w:szCs w:val="24"/>
        </w:rPr>
        <w:t>Preliminary FIRST</w:t>
      </w:r>
      <w:r w:rsidR="00EC6BE7">
        <w:rPr>
          <w:sz w:val="24"/>
          <w:szCs w:val="24"/>
        </w:rPr>
        <w:t xml:space="preserve"> ratings are</w:t>
      </w:r>
      <w:r w:rsidR="008D4C36" w:rsidRPr="00CA2F55">
        <w:rPr>
          <w:sz w:val="24"/>
          <w:szCs w:val="24"/>
        </w:rPr>
        <w:t xml:space="preserve"> released in August.  </w:t>
      </w:r>
      <w:r w:rsidR="00EC6BE7">
        <w:rPr>
          <w:sz w:val="24"/>
          <w:szCs w:val="24"/>
        </w:rPr>
        <w:t xml:space="preserve">Appeals due early September.  </w:t>
      </w:r>
      <w:r w:rsidR="008D4C36" w:rsidRPr="00CA2F55">
        <w:rPr>
          <w:sz w:val="24"/>
          <w:szCs w:val="24"/>
        </w:rPr>
        <w:t xml:space="preserve">Final FIRST </w:t>
      </w:r>
      <w:r w:rsidR="00EC6BE7">
        <w:rPr>
          <w:sz w:val="24"/>
          <w:szCs w:val="24"/>
        </w:rPr>
        <w:t xml:space="preserve">ratings </w:t>
      </w:r>
      <w:r w:rsidR="008D4C36" w:rsidRPr="00CA2F55">
        <w:rPr>
          <w:sz w:val="24"/>
          <w:szCs w:val="24"/>
        </w:rPr>
        <w:t xml:space="preserve">generally </w:t>
      </w:r>
      <w:r w:rsidR="00EC6BE7">
        <w:rPr>
          <w:sz w:val="24"/>
          <w:szCs w:val="24"/>
        </w:rPr>
        <w:t>are</w:t>
      </w:r>
      <w:r w:rsidR="008D4C36" w:rsidRPr="00CA2F55">
        <w:rPr>
          <w:sz w:val="24"/>
          <w:szCs w:val="24"/>
        </w:rPr>
        <w:t xml:space="preserve"> released in November each year. </w:t>
      </w:r>
    </w:p>
    <w:p w14:paraId="263738C6" w14:textId="2BA0A8FA" w:rsidR="008D4C36" w:rsidRPr="00EC6BE7" w:rsidRDefault="008D4C36" w:rsidP="0025574D">
      <w:pPr>
        <w:ind w:left="720"/>
        <w:rPr>
          <w:rFonts w:ascii="Open Sans" w:hAnsi="Open Sans" w:cs="Open Sans"/>
          <w:i/>
          <w:iCs/>
          <w:color w:val="1F1F1F"/>
          <w:sz w:val="21"/>
          <w:szCs w:val="21"/>
          <w:shd w:val="clear" w:color="auto" w:fill="FFFFFF"/>
        </w:rPr>
      </w:pPr>
      <w:r w:rsidRPr="00EC6BE7">
        <w:rPr>
          <w:rFonts w:ascii="Open Sans" w:hAnsi="Open Sans" w:cs="Open Sans"/>
          <w:i/>
          <w:iCs/>
          <w:color w:val="1F1F1F"/>
          <w:sz w:val="21"/>
          <w:szCs w:val="21"/>
          <w:shd w:val="clear" w:color="auto" w:fill="FFFFFF"/>
        </w:rPr>
        <w:t>Within two months of the release of your school district's final School FIRST rating, your district must announce and hold a public meeting to distribute a financial management report</w:t>
      </w:r>
      <w:r w:rsidR="00CA2F55" w:rsidRPr="00EC6BE7">
        <w:rPr>
          <w:rFonts w:ascii="Open Sans" w:hAnsi="Open Sans" w:cs="Open Sans"/>
          <w:i/>
          <w:iCs/>
          <w:color w:val="1F1F1F"/>
          <w:sz w:val="21"/>
          <w:szCs w:val="21"/>
          <w:shd w:val="clear" w:color="auto" w:fill="FFFFFF"/>
        </w:rPr>
        <w:t xml:space="preserve"> (link to financial management report</w:t>
      </w:r>
      <w:r w:rsidR="00CA2F55">
        <w:rPr>
          <w:rFonts w:ascii="Open Sans" w:hAnsi="Open Sans" w:cs="Open Sans"/>
          <w:color w:val="1F1F1F"/>
          <w:sz w:val="21"/>
          <w:szCs w:val="21"/>
          <w:shd w:val="clear" w:color="auto" w:fill="FFFFFF"/>
        </w:rPr>
        <w:t xml:space="preserve"> </w:t>
      </w:r>
      <w:hyperlink r:id="rId5" w:history="1">
        <w:r w:rsidR="00CA2F55" w:rsidRPr="00F0351A">
          <w:rPr>
            <w:rStyle w:val="Hyperlink"/>
            <w:rFonts w:ascii="Open Sans" w:hAnsi="Open Sans" w:cs="Open Sans"/>
            <w:sz w:val="21"/>
            <w:szCs w:val="21"/>
            <w:shd w:val="clear" w:color="auto" w:fill="FFFFFF"/>
          </w:rPr>
          <w:t>https://tea.texas.gov/WorkArea/linkit.aspx?LinkIdentifier=id&amp;ItemID=25769807875</w:t>
        </w:r>
      </w:hyperlink>
      <w:r w:rsidR="00CA2F55">
        <w:rPr>
          <w:rFonts w:ascii="Open Sans" w:hAnsi="Open Sans" w:cs="Open Sans"/>
          <w:color w:val="1F1F1F"/>
          <w:sz w:val="21"/>
          <w:szCs w:val="21"/>
          <w:shd w:val="clear" w:color="auto" w:fill="FFFFFF"/>
        </w:rPr>
        <w:t xml:space="preserve"> )</w:t>
      </w:r>
      <w:r>
        <w:rPr>
          <w:rFonts w:ascii="Open Sans" w:hAnsi="Open Sans" w:cs="Open Sans"/>
          <w:color w:val="1F1F1F"/>
          <w:sz w:val="21"/>
          <w:szCs w:val="21"/>
          <w:shd w:val="clear" w:color="auto" w:fill="FFFFFF"/>
        </w:rPr>
        <w:t xml:space="preserve"> </w:t>
      </w:r>
      <w:r w:rsidRPr="00EC6BE7">
        <w:rPr>
          <w:rFonts w:ascii="Open Sans" w:hAnsi="Open Sans" w:cs="Open Sans"/>
          <w:i/>
          <w:iCs/>
          <w:color w:val="1F1F1F"/>
          <w:sz w:val="21"/>
          <w:szCs w:val="21"/>
          <w:shd w:val="clear" w:color="auto" w:fill="FFFFFF"/>
        </w:rPr>
        <w:t>that explains the district’s rating and its performance under each indicator for the current and previous year’s ratings.</w:t>
      </w:r>
    </w:p>
    <w:p w14:paraId="2DEDC66A" w14:textId="7DB3B4A5" w:rsidR="008D4C36" w:rsidRPr="00EC6BE7" w:rsidRDefault="008D4C36" w:rsidP="008D4C36">
      <w:pPr>
        <w:pStyle w:val="NormalWeb"/>
        <w:shd w:val="clear" w:color="auto" w:fill="FFFFFF"/>
        <w:spacing w:before="0" w:beforeAutospacing="0" w:after="270" w:afterAutospacing="0"/>
        <w:ind w:left="720"/>
        <w:rPr>
          <w:rFonts w:ascii="Open Sans" w:hAnsi="Open Sans" w:cs="Open Sans"/>
          <w:i/>
          <w:iCs/>
          <w:color w:val="1F1F1F"/>
          <w:sz w:val="21"/>
          <w:szCs w:val="21"/>
        </w:rPr>
      </w:pPr>
      <w:r w:rsidRPr="00EC6BE7">
        <w:rPr>
          <w:rFonts w:ascii="Open Sans" w:hAnsi="Open Sans" w:cs="Open Sans"/>
          <w:i/>
          <w:iCs/>
          <w:color w:val="1F1F1F"/>
          <w:sz w:val="21"/>
          <w:szCs w:val="21"/>
        </w:rPr>
        <w:t>The required newspaper notice, to inform taxpayers of the meeting, must be published no more than 30 days and no fewer than 10 days before the public meeting. Your district may combine the meeting with a scheduled regular meeting of the board of trustees. </w:t>
      </w:r>
      <w:r w:rsidR="00CA2F55" w:rsidRPr="00EC6BE7">
        <w:rPr>
          <w:rFonts w:ascii="Open Sans" w:hAnsi="Open Sans" w:cs="Open Sans"/>
          <w:i/>
          <w:iCs/>
          <w:color w:val="1F1F1F"/>
          <w:sz w:val="21"/>
          <w:szCs w:val="21"/>
        </w:rPr>
        <w:t>(See the TASBO toolkit for sample agendas and public hearing notices.)</w:t>
      </w:r>
    </w:p>
    <w:p w14:paraId="637F7FC8" w14:textId="2F89C1E6" w:rsidR="0025574D" w:rsidRDefault="0025574D" w:rsidP="0025574D">
      <w:pPr>
        <w:ind w:left="720"/>
      </w:pPr>
      <w:r>
        <w:t xml:space="preserve">TASBO website:  </w:t>
      </w:r>
      <w:hyperlink r:id="rId6" w:history="1">
        <w:r w:rsidRPr="00F0351A">
          <w:rPr>
            <w:rStyle w:val="Hyperlink"/>
          </w:rPr>
          <w:t>https://www.tasbo.org/tools-services/schools-first-communication-kit</w:t>
        </w:r>
      </w:hyperlink>
      <w:r>
        <w:t xml:space="preserve"> </w:t>
      </w:r>
    </w:p>
    <w:p w14:paraId="7D49C91A" w14:textId="5F859149" w:rsidR="0025574D" w:rsidRDefault="008D4C36" w:rsidP="0025574D">
      <w:pPr>
        <w:ind w:left="720"/>
      </w:pPr>
      <w:proofErr w:type="gramStart"/>
      <w:r>
        <w:t xml:space="preserve">TASBO  </w:t>
      </w:r>
      <w:r w:rsidR="0025574D">
        <w:t>Toolkit</w:t>
      </w:r>
      <w:proofErr w:type="gramEnd"/>
      <w:r w:rsidR="0025574D">
        <w:t xml:space="preserve"> for Districts:  </w:t>
      </w:r>
      <w:hyperlink r:id="rId7" w:history="1">
        <w:r w:rsidR="0025574D" w:rsidRPr="00F0351A">
          <w:rPr>
            <w:rStyle w:val="Hyperlink"/>
          </w:rPr>
          <w:t>https://www.tasbo.org/uploads/images/general/School-FIRST-HOW-RATINGS-ARE-ASSESSED2022-ISDs.pdf</w:t>
        </w:r>
      </w:hyperlink>
      <w:r w:rsidR="0025574D">
        <w:t xml:space="preserve"> </w:t>
      </w:r>
    </w:p>
    <w:p w14:paraId="71555EF3" w14:textId="76D8E831" w:rsidR="0025574D" w:rsidRDefault="008D4C36" w:rsidP="0025574D">
      <w:pPr>
        <w:ind w:left="720"/>
      </w:pPr>
      <w:r>
        <w:t xml:space="preserve">TASBO </w:t>
      </w:r>
      <w:r w:rsidR="0025574D">
        <w:t xml:space="preserve">Toolkit for Charters:  </w:t>
      </w:r>
      <w:hyperlink r:id="rId8" w:history="1">
        <w:r w:rsidR="0025574D" w:rsidRPr="00F0351A">
          <w:rPr>
            <w:rStyle w:val="Hyperlink"/>
          </w:rPr>
          <w:t>https://www.tasbo.org/uploads/images/general/School-FIRST-HOW-RATINGS-ARE-ASSESSED2022-CHARTERS.pdf</w:t>
        </w:r>
      </w:hyperlink>
    </w:p>
    <w:p w14:paraId="3C08428D" w14:textId="3145D10A" w:rsidR="0025574D" w:rsidRDefault="008D4C36" w:rsidP="0025574D">
      <w:pPr>
        <w:ind w:left="720"/>
      </w:pPr>
      <w:r>
        <w:t xml:space="preserve">TASBO </w:t>
      </w:r>
      <w:r w:rsidR="00EC6BE7">
        <w:t xml:space="preserve">FIRST </w:t>
      </w:r>
      <w:r w:rsidR="0025574D">
        <w:t xml:space="preserve">Template:  </w:t>
      </w:r>
      <w:hyperlink r:id="rId9" w:history="1">
        <w:r w:rsidR="0025574D" w:rsidRPr="00F0351A">
          <w:rPr>
            <w:rStyle w:val="Hyperlink"/>
          </w:rPr>
          <w:t>https://www.tasbo.org/uploads/images/general/2021-20202_FIRST_template_10.27.21.xlsx</w:t>
        </w:r>
      </w:hyperlink>
      <w:r w:rsidR="0025574D">
        <w:t xml:space="preserve"> </w:t>
      </w:r>
    </w:p>
    <w:p w14:paraId="0AF2CDE0" w14:textId="39F6E8D6" w:rsidR="0025574D" w:rsidRDefault="0025574D" w:rsidP="0025574D">
      <w:pPr>
        <w:ind w:left="720"/>
      </w:pPr>
      <w:r>
        <w:t xml:space="preserve">TEA FIRST webpage:  </w:t>
      </w:r>
      <w:hyperlink r:id="rId10" w:history="1">
        <w:r w:rsidRPr="00F0351A">
          <w:rPr>
            <w:rStyle w:val="Hyperlink"/>
          </w:rPr>
          <w:t>https://tea.texas.gov/finance-and-grants/financial-accountability/financial-integrity-rating-system-of-texas-first/financial-integrity-rating-system-of-texas</w:t>
        </w:r>
      </w:hyperlink>
      <w:r>
        <w:t xml:space="preserve"> </w:t>
      </w:r>
    </w:p>
    <w:p w14:paraId="504F2B43" w14:textId="77777777" w:rsidR="00E23972" w:rsidRDefault="00E23972" w:rsidP="0025574D">
      <w:pPr>
        <w:ind w:left="720"/>
      </w:pPr>
    </w:p>
    <w:p w14:paraId="6A0923AF" w14:textId="67225226" w:rsidR="00265B68" w:rsidRPr="00265B68" w:rsidRDefault="00265B68" w:rsidP="00265B68">
      <w:pPr>
        <w:pStyle w:val="ListParagraph"/>
        <w:numPr>
          <w:ilvl w:val="0"/>
          <w:numId w:val="1"/>
        </w:numPr>
        <w:rPr>
          <w:b/>
          <w:bCs/>
          <w:sz w:val="28"/>
          <w:szCs w:val="28"/>
        </w:rPr>
      </w:pPr>
      <w:r>
        <w:rPr>
          <w:b/>
          <w:bCs/>
          <w:sz w:val="28"/>
          <w:szCs w:val="28"/>
        </w:rPr>
        <w:t xml:space="preserve">Budget and Tax Rate Adoption Timeline  </w:t>
      </w:r>
    </w:p>
    <w:p w14:paraId="2AB65E0A" w14:textId="6D2C2C97" w:rsidR="00265B68" w:rsidRDefault="00000000" w:rsidP="00265B68">
      <w:pPr>
        <w:ind w:left="720"/>
        <w:rPr>
          <w:sz w:val="24"/>
          <w:szCs w:val="24"/>
        </w:rPr>
      </w:pPr>
      <w:hyperlink r:id="rId11" w:history="1">
        <w:r w:rsidR="00265B68" w:rsidRPr="00265B68">
          <w:rPr>
            <w:rStyle w:val="Hyperlink"/>
            <w:sz w:val="24"/>
            <w:szCs w:val="24"/>
          </w:rPr>
          <w:t>https://www.tasb.org/services/legal-services/tasb-school-law-esource/business/documents/timeline-for-budget-tax-rate-adoption-and-vatre.pdf</w:t>
        </w:r>
      </w:hyperlink>
      <w:r w:rsidR="00265B68" w:rsidRPr="00265B68">
        <w:rPr>
          <w:sz w:val="24"/>
          <w:szCs w:val="24"/>
        </w:rPr>
        <w:t xml:space="preserve"> </w:t>
      </w:r>
    </w:p>
    <w:p w14:paraId="4C7B055F" w14:textId="4A3A4B32" w:rsidR="00265B68" w:rsidRDefault="00265B68" w:rsidP="00265B68">
      <w:pPr>
        <w:tabs>
          <w:tab w:val="left" w:pos="1155"/>
        </w:tabs>
        <w:ind w:left="720"/>
        <w:rPr>
          <w:sz w:val="24"/>
          <w:szCs w:val="24"/>
        </w:rPr>
      </w:pPr>
      <w:r>
        <w:rPr>
          <w:sz w:val="24"/>
          <w:szCs w:val="24"/>
        </w:rPr>
        <w:t>Notice of Public Hearing to Adopt Budget and Tax Rate form Comptroller’s Office</w:t>
      </w:r>
    </w:p>
    <w:p w14:paraId="65877AE0" w14:textId="431C8F98" w:rsidR="00265B68" w:rsidRDefault="00000000" w:rsidP="00265B68">
      <w:pPr>
        <w:ind w:left="720"/>
        <w:rPr>
          <w:sz w:val="24"/>
          <w:szCs w:val="24"/>
        </w:rPr>
      </w:pPr>
      <w:hyperlink r:id="rId12" w:history="1">
        <w:r w:rsidR="00265B68" w:rsidRPr="00F0351A">
          <w:rPr>
            <w:rStyle w:val="Hyperlink"/>
            <w:sz w:val="24"/>
            <w:szCs w:val="24"/>
          </w:rPr>
          <w:t>https://comptroller.texas.gov/forms/50-280.pdf</w:t>
        </w:r>
      </w:hyperlink>
      <w:r w:rsidR="00265B68">
        <w:rPr>
          <w:sz w:val="24"/>
          <w:szCs w:val="24"/>
        </w:rPr>
        <w:t xml:space="preserve"> </w:t>
      </w:r>
    </w:p>
    <w:p w14:paraId="39BD9B2D" w14:textId="77777777" w:rsidR="00E23972" w:rsidRDefault="00E23972" w:rsidP="00265B68">
      <w:pPr>
        <w:ind w:left="720"/>
        <w:rPr>
          <w:sz w:val="24"/>
          <w:szCs w:val="24"/>
        </w:rPr>
      </w:pPr>
    </w:p>
    <w:p w14:paraId="3A76BEBF" w14:textId="7DCF4D19" w:rsidR="00E23972" w:rsidRDefault="00E23972" w:rsidP="00265B68">
      <w:pPr>
        <w:ind w:left="720"/>
        <w:rPr>
          <w:rFonts w:ascii="Helvetica" w:hAnsi="Helvetica" w:cs="Helvetica"/>
          <w:color w:val="111111"/>
          <w:shd w:val="clear" w:color="auto" w:fill="FFFFFF"/>
        </w:rPr>
      </w:pPr>
      <w:r>
        <w:rPr>
          <w:rFonts w:ascii="Helvetica" w:hAnsi="Helvetica" w:cs="Helvetica"/>
          <w:color w:val="111111"/>
          <w:shd w:val="clear" w:color="auto" w:fill="FFFFFF"/>
        </w:rPr>
        <w:t>Sch</w:t>
      </w:r>
      <w:r w:rsidRPr="00E23972">
        <w:rPr>
          <w:rFonts w:ascii="Helvetica" w:hAnsi="Helvetica" w:cs="Helvetica"/>
          <w:color w:val="111111"/>
          <w:shd w:val="clear" w:color="auto" w:fill="FFFFFF"/>
        </w:rPr>
        <w:t>ool districts are not required to publish the no-new-revenue tax rate and other schedules required by law for other types of taxing units.</w:t>
      </w:r>
      <w:hyperlink r:id="rId13" w:anchor="ttc31" w:history="1">
        <w:r w:rsidRPr="00E23972">
          <w:rPr>
            <w:rFonts w:ascii="Helvetica" w:hAnsi="Helvetica" w:cs="Helvetica"/>
            <w:color w:val="006699"/>
            <w:u w:val="single"/>
            <w:shd w:val="clear" w:color="auto" w:fill="FFFFFF"/>
          </w:rPr>
          <w:t> </w:t>
        </w:r>
        <w:r w:rsidRPr="00E23972">
          <w:rPr>
            <w:rFonts w:ascii="Helvetica" w:hAnsi="Helvetica" w:cs="Helvetica"/>
            <w:color w:val="006699"/>
            <w:sz w:val="18"/>
            <w:szCs w:val="18"/>
            <w:u w:val="single"/>
            <w:shd w:val="clear" w:color="auto" w:fill="FFFFFF"/>
            <w:vertAlign w:val="superscript"/>
          </w:rPr>
          <w:t>31</w:t>
        </w:r>
      </w:hyperlink>
      <w:r w:rsidRPr="00E23972">
        <w:rPr>
          <w:rFonts w:ascii="Helvetica" w:hAnsi="Helvetica" w:cs="Helvetica"/>
          <w:color w:val="111111"/>
          <w:shd w:val="clear" w:color="auto" w:fill="FFFFFF"/>
        </w:rPr>
        <w:t xml:space="preserve"> School districts file one </w:t>
      </w:r>
      <w:r w:rsidRPr="00E23972">
        <w:rPr>
          <w:rFonts w:ascii="Helvetica" w:hAnsi="Helvetica" w:cs="Helvetica"/>
          <w:color w:val="111111"/>
          <w:shd w:val="clear" w:color="auto" w:fill="FFFFFF"/>
        </w:rPr>
        <w:lastRenderedPageBreak/>
        <w:t>notice for budget and tax rate adoption.</w:t>
      </w:r>
      <w:hyperlink r:id="rId14" w:anchor="ttc32" w:history="1">
        <w:r w:rsidRPr="00E23972">
          <w:rPr>
            <w:rFonts w:ascii="Helvetica" w:hAnsi="Helvetica" w:cs="Helvetica"/>
            <w:color w:val="006699"/>
            <w:u w:val="single"/>
            <w:shd w:val="clear" w:color="auto" w:fill="FFFFFF"/>
          </w:rPr>
          <w:t> </w:t>
        </w:r>
        <w:r w:rsidRPr="00E23972">
          <w:rPr>
            <w:rFonts w:ascii="Helvetica" w:hAnsi="Helvetica" w:cs="Helvetica"/>
            <w:color w:val="006699"/>
            <w:sz w:val="18"/>
            <w:szCs w:val="18"/>
            <w:u w:val="single"/>
            <w:shd w:val="clear" w:color="auto" w:fill="FFFFFF"/>
            <w:vertAlign w:val="superscript"/>
          </w:rPr>
          <w:t>32</w:t>
        </w:r>
      </w:hyperlink>
      <w:r w:rsidRPr="00E23972">
        <w:rPr>
          <w:rFonts w:ascii="Helvetica" w:hAnsi="Helvetica" w:cs="Helvetica"/>
          <w:color w:val="111111"/>
          <w:shd w:val="clear" w:color="auto" w:fill="FFFFFF"/>
        </w:rPr>
        <w:t> Education Code Section 44.004(c) specifies the content requirements for this notice.</w:t>
      </w:r>
      <w:hyperlink r:id="rId15" w:anchor="ttc33" w:history="1">
        <w:r w:rsidRPr="00E23972">
          <w:rPr>
            <w:rFonts w:ascii="Helvetica" w:hAnsi="Helvetica" w:cs="Helvetica"/>
            <w:color w:val="006699"/>
            <w:u w:val="single"/>
            <w:shd w:val="clear" w:color="auto" w:fill="FFFFFF"/>
          </w:rPr>
          <w:t> </w:t>
        </w:r>
        <w:r w:rsidRPr="00E23972">
          <w:rPr>
            <w:rFonts w:ascii="Helvetica" w:hAnsi="Helvetica" w:cs="Helvetica"/>
            <w:color w:val="006699"/>
            <w:sz w:val="18"/>
            <w:szCs w:val="18"/>
            <w:u w:val="single"/>
            <w:shd w:val="clear" w:color="auto" w:fill="FFFFFF"/>
            <w:vertAlign w:val="superscript"/>
          </w:rPr>
          <w:t>33</w:t>
        </w:r>
      </w:hyperlink>
      <w:r w:rsidRPr="00E23972">
        <w:rPr>
          <w:rFonts w:ascii="Helvetica" w:hAnsi="Helvetica" w:cs="Helvetica"/>
          <w:color w:val="111111"/>
          <w:shd w:val="clear" w:color="auto" w:fill="FFFFFF"/>
        </w:rPr>
        <w:t> The Comptroller's office provides model Form 50-280 </w:t>
      </w:r>
      <w:r w:rsidRPr="00E23972">
        <w:rPr>
          <w:rFonts w:ascii="Helvetica" w:hAnsi="Helvetica" w:cs="Helvetica"/>
          <w:i/>
          <w:iCs/>
          <w:color w:val="111111"/>
          <w:shd w:val="clear" w:color="auto" w:fill="FFFFFF"/>
        </w:rPr>
        <w:t>Notice of Public Meeting to Discuss Budget and Proposed Tax Rate</w:t>
      </w:r>
      <w:r w:rsidRPr="00E23972">
        <w:rPr>
          <w:rFonts w:ascii="Helvetica" w:hAnsi="Helvetica" w:cs="Helvetica"/>
          <w:color w:val="111111"/>
          <w:shd w:val="clear" w:color="auto" w:fill="FFFFFF"/>
        </w:rPr>
        <w:t> which includes the statutory requirements.</w:t>
      </w:r>
    </w:p>
    <w:p w14:paraId="0A59443B" w14:textId="77777777" w:rsidR="00E23972" w:rsidRPr="00E23972" w:rsidRDefault="00E23972" w:rsidP="00E23972">
      <w:pPr>
        <w:spacing w:before="100" w:beforeAutospacing="1"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b/>
          <w:bCs/>
          <w:color w:val="111111"/>
          <w:sz w:val="24"/>
          <w:szCs w:val="24"/>
        </w:rPr>
        <w:t>Publication Requirements</w:t>
      </w:r>
      <w:r w:rsidRPr="00E23972">
        <w:rPr>
          <w:rFonts w:ascii="Helvetica" w:eastAsia="Times New Roman" w:hAnsi="Helvetica" w:cs="Helvetica"/>
          <w:color w:val="111111"/>
          <w:sz w:val="24"/>
          <w:szCs w:val="24"/>
        </w:rPr>
        <w:br/>
        <w:t>A school district must publish its meeting notice to adopt the proposed budget and tax rates, together with a summary of the proposed budget, but there is no requirement to publish a summary of the proposed budget on a website. </w:t>
      </w:r>
      <w:hyperlink r:id="rId16" w:anchor="ttc34" w:history="1">
        <w:r w:rsidRPr="00E23972">
          <w:rPr>
            <w:rFonts w:ascii="Helvetica" w:eastAsia="Times New Roman" w:hAnsi="Helvetica" w:cs="Helvetica"/>
            <w:color w:val="006699"/>
            <w:sz w:val="18"/>
            <w:szCs w:val="18"/>
            <w:u w:val="single"/>
            <w:vertAlign w:val="superscript"/>
          </w:rPr>
          <w:t>34</w:t>
        </w:r>
      </w:hyperlink>
    </w:p>
    <w:p w14:paraId="1D9B346C" w14:textId="77777777" w:rsidR="00E23972" w:rsidRPr="00E23972" w:rsidRDefault="00E23972" w:rsidP="00E23972">
      <w:pPr>
        <w:spacing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b/>
          <w:bCs/>
          <w:color w:val="111111"/>
          <w:sz w:val="24"/>
          <w:szCs w:val="24"/>
        </w:rPr>
        <w:t>Newspaper:</w:t>
      </w:r>
      <w:r w:rsidRPr="00E23972">
        <w:rPr>
          <w:rFonts w:ascii="Helvetica" w:eastAsia="Times New Roman" w:hAnsi="Helvetica" w:cs="Helvetica"/>
          <w:color w:val="111111"/>
          <w:sz w:val="24"/>
          <w:szCs w:val="24"/>
        </w:rPr>
        <w:t> The notice must be at least a quarter-page in a standard-size or tabloid-size newspaper. Its headline must appear in 18-point type or larger.</w:t>
      </w:r>
      <w:hyperlink r:id="rId17" w:anchor="ttc35"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35</w:t>
        </w:r>
      </w:hyperlink>
    </w:p>
    <w:p w14:paraId="6636D46C" w14:textId="77777777" w:rsidR="00E23972" w:rsidRPr="00E23972" w:rsidRDefault="00E23972" w:rsidP="00E23972">
      <w:pPr>
        <w:spacing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The school district may publish the notice in a daily, weekly or biweekly newspaper that is published in the school district.</w:t>
      </w:r>
      <w:hyperlink r:id="rId18" w:anchor="ttc36"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36</w:t>
        </w:r>
      </w:hyperlink>
      <w:r w:rsidRPr="00E23972">
        <w:rPr>
          <w:rFonts w:ascii="Helvetica" w:eastAsia="Times New Roman" w:hAnsi="Helvetica" w:cs="Helvetica"/>
          <w:color w:val="111111"/>
          <w:sz w:val="24"/>
          <w:szCs w:val="24"/>
        </w:rPr>
        <w:t> If there is not a daily, weekly or biweekly newspaper in the school district, the school board president must provide for publication in at least one general circulation newspaper in the county in which the school district's central administrative office is located.</w:t>
      </w:r>
      <w:hyperlink r:id="rId19" w:anchor="ttc37"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37</w:t>
        </w:r>
      </w:hyperlink>
    </w:p>
    <w:p w14:paraId="60800E1F" w14:textId="77777777" w:rsidR="00E23972" w:rsidRPr="00E23972" w:rsidRDefault="00E23972" w:rsidP="00E23972">
      <w:pPr>
        <w:spacing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A legal newspaper must devote a certain percentage of its space to general interest items. It must have been regularly published for at least 12 months before the notice is placed and be entered as periodical postal matter in the county where it is published. </w:t>
      </w:r>
      <w:hyperlink r:id="rId20" w:anchor="ttc38" w:history="1">
        <w:r w:rsidRPr="00E23972">
          <w:rPr>
            <w:rFonts w:ascii="Helvetica" w:eastAsia="Times New Roman" w:hAnsi="Helvetica" w:cs="Helvetica"/>
            <w:color w:val="006699"/>
            <w:sz w:val="18"/>
            <w:szCs w:val="18"/>
            <w:u w:val="single"/>
            <w:vertAlign w:val="superscript"/>
          </w:rPr>
          <w:t>38</w:t>
        </w:r>
      </w:hyperlink>
    </w:p>
    <w:p w14:paraId="2BAAA1C4" w14:textId="77777777" w:rsidR="00E23972" w:rsidRPr="00E23972" w:rsidRDefault="00E23972" w:rsidP="00E23972">
      <w:pPr>
        <w:spacing w:before="100" w:beforeAutospacing="1"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b/>
          <w:bCs/>
          <w:color w:val="111111"/>
          <w:sz w:val="24"/>
          <w:szCs w:val="24"/>
        </w:rPr>
        <w:t>School District with July 1 Fiscal Year</w:t>
      </w:r>
      <w:r w:rsidRPr="00E23972">
        <w:rPr>
          <w:rFonts w:ascii="Helvetica" w:eastAsia="Times New Roman" w:hAnsi="Helvetica" w:cs="Helvetica"/>
          <w:color w:val="111111"/>
          <w:sz w:val="24"/>
          <w:szCs w:val="24"/>
        </w:rPr>
        <w:br/>
        <w:t>A school district may begin its fiscal year July 1 rather than Sept. 1.</w:t>
      </w:r>
      <w:hyperlink r:id="rId21" w:anchor="ttc39"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39</w:t>
        </w:r>
      </w:hyperlink>
      <w:r w:rsidRPr="00E23972">
        <w:rPr>
          <w:rFonts w:ascii="Helvetica" w:eastAsia="Times New Roman" w:hAnsi="Helvetica" w:cs="Helvetica"/>
          <w:color w:val="111111"/>
          <w:sz w:val="24"/>
          <w:szCs w:val="24"/>
        </w:rPr>
        <w:t> The chief appraiser prepares and certifies to the school assessor an estimate of the taxable value of property in that school district by April 30.</w:t>
      </w:r>
      <w:hyperlink r:id="rId22" w:anchor="ttc40"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40</w:t>
        </w:r>
      </w:hyperlink>
      <w:r w:rsidRPr="00E23972">
        <w:rPr>
          <w:rFonts w:ascii="Helvetica" w:eastAsia="Times New Roman" w:hAnsi="Helvetica" w:cs="Helvetica"/>
          <w:color w:val="111111"/>
          <w:sz w:val="24"/>
          <w:szCs w:val="24"/>
        </w:rPr>
        <w:t> If a school district with a July 1 fiscal year does not receive the certified appraisal roll by June 7, the district uses the certified estimate in preparing its budget and tax rate hearing notice.</w:t>
      </w:r>
      <w:hyperlink r:id="rId23" w:anchor="ttc41"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41</w:t>
        </w:r>
      </w:hyperlink>
      <w:r w:rsidRPr="00E23972">
        <w:rPr>
          <w:rFonts w:ascii="Helvetica" w:eastAsia="Times New Roman" w:hAnsi="Helvetica" w:cs="Helvetica"/>
          <w:color w:val="111111"/>
          <w:sz w:val="24"/>
          <w:szCs w:val="24"/>
        </w:rPr>
        <w:t> In this case, the school district with a July 1 fiscal year uses the notice required under Education Code Section 44.004(c).</w:t>
      </w:r>
    </w:p>
    <w:p w14:paraId="4C0CA243" w14:textId="77777777" w:rsidR="00E23972" w:rsidRPr="00E23972" w:rsidRDefault="00000000" w:rsidP="00E23972">
      <w:pPr>
        <w:numPr>
          <w:ilvl w:val="0"/>
          <w:numId w:val="2"/>
        </w:numPr>
        <w:spacing w:before="100" w:beforeAutospacing="1" w:after="100" w:afterAutospacing="1" w:line="240" w:lineRule="auto"/>
        <w:rPr>
          <w:rFonts w:ascii="Helvetica" w:eastAsia="Times New Roman" w:hAnsi="Helvetica" w:cs="Helvetica"/>
          <w:color w:val="111111"/>
          <w:sz w:val="24"/>
          <w:szCs w:val="24"/>
        </w:rPr>
      </w:pPr>
      <w:hyperlink r:id="rId24" w:history="1">
        <w:r w:rsidR="00E23972" w:rsidRPr="00E23972">
          <w:rPr>
            <w:rFonts w:ascii="Helvetica" w:eastAsia="Times New Roman" w:hAnsi="Helvetica" w:cs="Helvetica"/>
            <w:color w:val="006699"/>
            <w:sz w:val="24"/>
            <w:szCs w:val="24"/>
            <w:u w:val="single"/>
          </w:rPr>
          <w:t>50-280, Notice of Public Meeting to Discuss Budget and Proposed Tax Rate</w:t>
        </w:r>
        <w:r w:rsidR="00E23972" w:rsidRPr="00E23972">
          <w:rPr>
            <w:rFonts w:ascii="Helvetica" w:eastAsia="Times New Roman" w:hAnsi="Helvetica" w:cs="Helvetica"/>
            <w:color w:val="5B5755"/>
            <w:sz w:val="20"/>
            <w:szCs w:val="20"/>
          </w:rPr>
          <w:t> (PDF)</w:t>
        </w:r>
      </w:hyperlink>
    </w:p>
    <w:p w14:paraId="1BB9B7D0" w14:textId="77777777" w:rsidR="00E23972" w:rsidRPr="00E23972" w:rsidRDefault="00E23972" w:rsidP="00E23972">
      <w:pPr>
        <w:spacing w:before="100" w:beforeAutospacing="1"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While the school district with a July 1 fiscal year may prepare its notice using the certified estimate, the school district may not adopt a tax rate before the district receives the certified appraisal roll for the district.</w:t>
      </w:r>
      <w:hyperlink r:id="rId25" w:anchor="ttc42"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42</w:t>
        </w:r>
      </w:hyperlink>
    </w:p>
    <w:p w14:paraId="3ECD6760" w14:textId="77777777" w:rsidR="00E23972" w:rsidRPr="00E23972" w:rsidRDefault="00E23972" w:rsidP="00E23972">
      <w:pPr>
        <w:spacing w:before="100" w:beforeAutospacing="1"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After receiving a certified appraisal roll, the school district must publish a revised notice and hold another public meeting to adopt a tax rate that exceeds:</w:t>
      </w:r>
    </w:p>
    <w:p w14:paraId="6903AC48" w14:textId="77777777" w:rsidR="00E23972" w:rsidRPr="00E23972" w:rsidRDefault="00E23972" w:rsidP="00E23972">
      <w:pPr>
        <w:numPr>
          <w:ilvl w:val="0"/>
          <w:numId w:val="3"/>
        </w:numPr>
        <w:spacing w:before="100" w:beforeAutospacing="1" w:after="100" w:afterAutospacing="1" w:line="240" w:lineRule="auto"/>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the tax rate proposed in the first notice using the estimated values; or</w:t>
      </w:r>
    </w:p>
    <w:p w14:paraId="4CF54143" w14:textId="77777777" w:rsidR="00E23972" w:rsidRPr="00E23972" w:rsidRDefault="00E23972" w:rsidP="00E23972">
      <w:pPr>
        <w:numPr>
          <w:ilvl w:val="0"/>
          <w:numId w:val="3"/>
        </w:numPr>
        <w:spacing w:before="100" w:beforeAutospacing="1" w:after="100" w:afterAutospacing="1" w:line="240" w:lineRule="auto"/>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t>the school district's voter-approval tax rate calculated using the final certified values.</w:t>
      </w:r>
      <w:hyperlink r:id="rId26" w:anchor="ttc43"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43</w:t>
        </w:r>
      </w:hyperlink>
    </w:p>
    <w:p w14:paraId="77D591E3" w14:textId="7CC2761C" w:rsidR="00E23972" w:rsidRDefault="00E23972" w:rsidP="00E23972">
      <w:pPr>
        <w:spacing w:before="100" w:beforeAutospacing="1" w:after="100" w:afterAutospacing="1" w:line="240" w:lineRule="auto"/>
        <w:ind w:left="720"/>
        <w:rPr>
          <w:rFonts w:ascii="Helvetica" w:eastAsia="Times New Roman" w:hAnsi="Helvetica" w:cs="Helvetica"/>
          <w:color w:val="111111"/>
          <w:sz w:val="24"/>
          <w:szCs w:val="24"/>
        </w:rPr>
      </w:pPr>
      <w:r w:rsidRPr="00E23972">
        <w:rPr>
          <w:rFonts w:ascii="Helvetica" w:eastAsia="Times New Roman" w:hAnsi="Helvetica" w:cs="Helvetica"/>
          <w:color w:val="111111"/>
          <w:sz w:val="24"/>
          <w:szCs w:val="24"/>
        </w:rPr>
        <w:lastRenderedPageBreak/>
        <w:t>If a school district elects to adopt a tax rate before adopting a budget, it must publish notice and hold a meeting for the purpose of discussing the proposed tax rate.</w:t>
      </w:r>
      <w:hyperlink r:id="rId27" w:anchor="ttc44"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44</w:t>
        </w:r>
      </w:hyperlink>
      <w:r w:rsidRPr="00E23972">
        <w:rPr>
          <w:rFonts w:ascii="Helvetica" w:eastAsia="Times New Roman" w:hAnsi="Helvetica" w:cs="Helvetica"/>
          <w:color w:val="111111"/>
          <w:sz w:val="24"/>
          <w:szCs w:val="24"/>
        </w:rPr>
        <w:t> Following adoption of the tax rate, the school district must publish notice and hold another public meeting before it may adopt a budget.</w:t>
      </w:r>
      <w:hyperlink r:id="rId28" w:anchor="ttc45" w:history="1">
        <w:r w:rsidRPr="00E23972">
          <w:rPr>
            <w:rFonts w:ascii="Helvetica" w:eastAsia="Times New Roman" w:hAnsi="Helvetica" w:cs="Helvetica"/>
            <w:color w:val="006699"/>
            <w:sz w:val="24"/>
            <w:szCs w:val="24"/>
            <w:u w:val="single"/>
          </w:rPr>
          <w:t> </w:t>
        </w:r>
        <w:r w:rsidRPr="00E23972">
          <w:rPr>
            <w:rFonts w:ascii="Helvetica" w:eastAsia="Times New Roman" w:hAnsi="Helvetica" w:cs="Helvetica"/>
            <w:color w:val="006699"/>
            <w:sz w:val="18"/>
            <w:szCs w:val="18"/>
            <w:u w:val="single"/>
            <w:vertAlign w:val="superscript"/>
          </w:rPr>
          <w:t>45</w:t>
        </w:r>
      </w:hyperlink>
      <w:r w:rsidRPr="00E23972">
        <w:rPr>
          <w:rFonts w:ascii="Helvetica" w:eastAsia="Times New Roman" w:hAnsi="Helvetica" w:cs="Helvetica"/>
          <w:color w:val="111111"/>
          <w:sz w:val="24"/>
          <w:szCs w:val="24"/>
        </w:rPr>
        <w:t> The school district should consult with legal counsel before using either of the model forms provided by the Comptroller's office</w:t>
      </w:r>
      <w:r>
        <w:rPr>
          <w:rFonts w:ascii="Helvetica" w:eastAsia="Times New Roman" w:hAnsi="Helvetica" w:cs="Helvetica"/>
          <w:color w:val="111111"/>
          <w:sz w:val="24"/>
          <w:szCs w:val="24"/>
        </w:rPr>
        <w:t>.</w:t>
      </w:r>
    </w:p>
    <w:p w14:paraId="4B39FDCB" w14:textId="77777777" w:rsidR="007C32FB" w:rsidRDefault="007C32FB" w:rsidP="00E23972">
      <w:pPr>
        <w:spacing w:before="100" w:beforeAutospacing="1" w:after="100" w:afterAutospacing="1" w:line="240" w:lineRule="auto"/>
        <w:ind w:left="720"/>
        <w:rPr>
          <w:rFonts w:ascii="Helvetica" w:eastAsia="Times New Roman" w:hAnsi="Helvetica" w:cs="Helvetica"/>
          <w:color w:val="111111"/>
          <w:sz w:val="24"/>
          <w:szCs w:val="24"/>
        </w:rPr>
      </w:pPr>
    </w:p>
    <w:p w14:paraId="6420FC75" w14:textId="2381F9D2" w:rsidR="00E23972" w:rsidRDefault="00E23972" w:rsidP="00E23972">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 xml:space="preserve">Depository Contracts </w:t>
      </w:r>
      <w:r w:rsidR="00530B15">
        <w:rPr>
          <w:rFonts w:ascii="Helvetica" w:eastAsia="Times New Roman" w:hAnsi="Helvetica" w:cs="Helvetica"/>
          <w:b/>
          <w:bCs/>
          <w:color w:val="111111"/>
          <w:sz w:val="28"/>
          <w:szCs w:val="28"/>
        </w:rPr>
        <w:t>–</w:t>
      </w:r>
      <w:r>
        <w:rPr>
          <w:rFonts w:ascii="Helvetica" w:eastAsia="Times New Roman" w:hAnsi="Helvetica" w:cs="Helvetica"/>
          <w:b/>
          <w:bCs/>
          <w:color w:val="111111"/>
          <w:sz w:val="28"/>
          <w:szCs w:val="28"/>
        </w:rPr>
        <w:t xml:space="preserve"> </w:t>
      </w:r>
      <w:r w:rsidR="00530B15">
        <w:rPr>
          <w:rFonts w:ascii="Helvetica" w:eastAsia="Times New Roman" w:hAnsi="Helvetica" w:cs="Helvetica"/>
          <w:b/>
          <w:bCs/>
          <w:color w:val="111111"/>
          <w:sz w:val="28"/>
          <w:szCs w:val="28"/>
        </w:rPr>
        <w:t xml:space="preserve">spring of each odd number year. </w:t>
      </w:r>
    </w:p>
    <w:p w14:paraId="4C59BFB6" w14:textId="64ABBC62"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color w:val="111111"/>
          <w:sz w:val="24"/>
          <w:szCs w:val="24"/>
        </w:rPr>
        <w:t>TEA’s webpage has all the information you need:</w:t>
      </w:r>
    </w:p>
    <w:p w14:paraId="2B66EEFE" w14:textId="26EB55A0"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2D409C50" w14:textId="5A7AC7B8"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color w:val="111111"/>
          <w:sz w:val="24"/>
          <w:szCs w:val="24"/>
        </w:rPr>
        <w:t>For school districts:</w:t>
      </w:r>
    </w:p>
    <w:p w14:paraId="6E1E761D" w14:textId="334CC073" w:rsidR="00530B15" w:rsidRDefault="00000000" w:rsidP="00530B15">
      <w:pPr>
        <w:pStyle w:val="ListParagraph"/>
        <w:spacing w:before="100" w:beforeAutospacing="1" w:after="100" w:afterAutospacing="1" w:line="240" w:lineRule="auto"/>
        <w:rPr>
          <w:rFonts w:ascii="Helvetica" w:eastAsia="Times New Roman" w:hAnsi="Helvetica" w:cs="Helvetica"/>
          <w:color w:val="111111"/>
          <w:sz w:val="24"/>
          <w:szCs w:val="24"/>
        </w:rPr>
      </w:pPr>
      <w:hyperlink r:id="rId29" w:history="1">
        <w:r w:rsidR="00530B15" w:rsidRPr="00F0351A">
          <w:rPr>
            <w:rStyle w:val="Hyperlink"/>
            <w:rFonts w:ascii="Helvetica" w:eastAsia="Times New Roman" w:hAnsi="Helvetica" w:cs="Helvetica"/>
            <w:sz w:val="24"/>
            <w:szCs w:val="24"/>
          </w:rPr>
          <w:t>https://tea.texas.gov/finance-and-grants/financial-compliance/depository-contracts-for-school-districts</w:t>
        </w:r>
      </w:hyperlink>
      <w:r w:rsidR="00530B15">
        <w:rPr>
          <w:rFonts w:ascii="Helvetica" w:eastAsia="Times New Roman" w:hAnsi="Helvetica" w:cs="Helvetica"/>
          <w:color w:val="111111"/>
          <w:sz w:val="24"/>
          <w:szCs w:val="24"/>
        </w:rPr>
        <w:t xml:space="preserve"> </w:t>
      </w:r>
    </w:p>
    <w:p w14:paraId="227FD71E" w14:textId="1D6C5D7C"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614B31BD" w14:textId="7E0B6ABB"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color w:val="111111"/>
          <w:sz w:val="24"/>
          <w:szCs w:val="24"/>
        </w:rPr>
        <w:t>For charter schools:</w:t>
      </w:r>
    </w:p>
    <w:p w14:paraId="170A8E48" w14:textId="3D7AA7E7" w:rsidR="00530B15" w:rsidRDefault="00000000" w:rsidP="00530B15">
      <w:pPr>
        <w:pStyle w:val="ListParagraph"/>
        <w:spacing w:before="100" w:beforeAutospacing="1" w:after="100" w:afterAutospacing="1" w:line="240" w:lineRule="auto"/>
        <w:rPr>
          <w:rFonts w:ascii="Helvetica" w:eastAsia="Times New Roman" w:hAnsi="Helvetica" w:cs="Helvetica"/>
          <w:color w:val="111111"/>
          <w:sz w:val="24"/>
          <w:szCs w:val="24"/>
        </w:rPr>
      </w:pPr>
      <w:hyperlink r:id="rId30" w:history="1">
        <w:r w:rsidR="00530B15" w:rsidRPr="00F0351A">
          <w:rPr>
            <w:rStyle w:val="Hyperlink"/>
            <w:rFonts w:ascii="Helvetica" w:eastAsia="Times New Roman" w:hAnsi="Helvetica" w:cs="Helvetica"/>
            <w:sz w:val="24"/>
            <w:szCs w:val="24"/>
          </w:rPr>
          <w:t>https://tea.texas.gov/finance-and-grants/financial-compliance/depository-contracts-for-charter-schools</w:t>
        </w:r>
      </w:hyperlink>
    </w:p>
    <w:p w14:paraId="25881D5D" w14:textId="71DB4775"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04514912" w14:textId="77777777"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10AF7893" w14:textId="7E8CC0C6" w:rsidR="00530B15" w:rsidRDefault="00530B15" w:rsidP="00530B15">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Required Web Postings TASB:</w:t>
      </w:r>
    </w:p>
    <w:p w14:paraId="6605518D" w14:textId="7F5A668D" w:rsidR="00530B15" w:rsidRDefault="00000000" w:rsidP="00530B15">
      <w:pPr>
        <w:pStyle w:val="ListParagraph"/>
        <w:spacing w:before="100" w:beforeAutospacing="1" w:after="100" w:afterAutospacing="1" w:line="240" w:lineRule="auto"/>
        <w:rPr>
          <w:rFonts w:ascii="Helvetica" w:eastAsia="Times New Roman" w:hAnsi="Helvetica" w:cs="Helvetica"/>
          <w:color w:val="111111"/>
          <w:sz w:val="24"/>
          <w:szCs w:val="24"/>
        </w:rPr>
      </w:pPr>
      <w:hyperlink r:id="rId31" w:anchor=":~:text=For%20more%20information%20about%20website%20posting%20requirements%20for,later%20than%20the%2021st%20day%20before%20election%20day%3A" w:history="1">
        <w:r w:rsidR="00530B15" w:rsidRPr="00530B15">
          <w:rPr>
            <w:rStyle w:val="Hyperlink"/>
            <w:rFonts w:ascii="Helvetica" w:eastAsia="Times New Roman" w:hAnsi="Helvetica" w:cs="Helvetica"/>
            <w:sz w:val="24"/>
            <w:szCs w:val="24"/>
          </w:rPr>
          <w:t>https://www.tasb.org/services/legal-services/tasb-school-law-esource/business/documents/sch-dist-and-campus-website-charts.pdf#:~:text=For%20more%20information%20about%20website%20posting%20requirements%20for,later%20than%20the%2021st%20day%20before%20election%20day%3A</w:t>
        </w:r>
      </w:hyperlink>
      <w:r w:rsidR="00530B15" w:rsidRPr="00530B15">
        <w:rPr>
          <w:rFonts w:ascii="Helvetica" w:eastAsia="Times New Roman" w:hAnsi="Helvetica" w:cs="Helvetica"/>
          <w:color w:val="111111"/>
          <w:sz w:val="24"/>
          <w:szCs w:val="24"/>
        </w:rPr>
        <w:t xml:space="preserve"> </w:t>
      </w:r>
    </w:p>
    <w:p w14:paraId="4A1D1DD1" w14:textId="5A0DB8A9" w:rsid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5B720E26" w14:textId="77777777" w:rsidR="00530B15" w:rsidRPr="00530B15" w:rsidRDefault="00530B15" w:rsidP="00530B15">
      <w:pPr>
        <w:pStyle w:val="ListParagraph"/>
        <w:spacing w:before="100" w:beforeAutospacing="1" w:after="100" w:afterAutospacing="1" w:line="240" w:lineRule="auto"/>
        <w:rPr>
          <w:rFonts w:ascii="Helvetica" w:eastAsia="Times New Roman" w:hAnsi="Helvetica" w:cs="Helvetica"/>
          <w:color w:val="111111"/>
          <w:sz w:val="24"/>
          <w:szCs w:val="24"/>
        </w:rPr>
      </w:pPr>
    </w:p>
    <w:p w14:paraId="65C029D6" w14:textId="0238E3D8" w:rsidR="00530B15" w:rsidRDefault="00530B15" w:rsidP="00530B15">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Template for Estimating State Aid</w:t>
      </w:r>
    </w:p>
    <w:p w14:paraId="26B72DF9" w14:textId="47B7FAF4" w:rsidR="00530B15" w:rsidRDefault="00000000" w:rsidP="00530B15">
      <w:pPr>
        <w:spacing w:before="100" w:beforeAutospacing="1" w:after="100" w:afterAutospacing="1" w:line="240" w:lineRule="auto"/>
        <w:ind w:left="720"/>
        <w:rPr>
          <w:rFonts w:ascii="Helvetica" w:eastAsia="Times New Roman" w:hAnsi="Helvetica" w:cs="Helvetica"/>
          <w:color w:val="111111"/>
          <w:sz w:val="24"/>
          <w:szCs w:val="24"/>
        </w:rPr>
      </w:pPr>
      <w:hyperlink r:id="rId32" w:history="1">
        <w:r w:rsidR="00530B15" w:rsidRPr="00530B15">
          <w:rPr>
            <w:rStyle w:val="Hyperlink"/>
            <w:rFonts w:ascii="Helvetica" w:eastAsia="Times New Roman" w:hAnsi="Helvetica" w:cs="Helvetica"/>
            <w:sz w:val="24"/>
            <w:szCs w:val="24"/>
          </w:rPr>
          <w:t>https://esc13.net/resources/state-aid-budget-template</w:t>
        </w:r>
      </w:hyperlink>
      <w:r w:rsidR="00530B15" w:rsidRPr="00530B15">
        <w:rPr>
          <w:rFonts w:ascii="Helvetica" w:eastAsia="Times New Roman" w:hAnsi="Helvetica" w:cs="Helvetica"/>
          <w:color w:val="111111"/>
          <w:sz w:val="24"/>
          <w:szCs w:val="24"/>
        </w:rPr>
        <w:t xml:space="preserve"> </w:t>
      </w:r>
    </w:p>
    <w:p w14:paraId="7823495D" w14:textId="77777777" w:rsidR="007C32FB" w:rsidRDefault="007C32FB" w:rsidP="00530B15">
      <w:pPr>
        <w:spacing w:before="100" w:beforeAutospacing="1" w:after="100" w:afterAutospacing="1" w:line="240" w:lineRule="auto"/>
        <w:ind w:left="720"/>
        <w:rPr>
          <w:rFonts w:ascii="Helvetica" w:eastAsia="Times New Roman" w:hAnsi="Helvetica" w:cs="Helvetica"/>
          <w:color w:val="111111"/>
          <w:sz w:val="24"/>
          <w:szCs w:val="24"/>
        </w:rPr>
      </w:pPr>
    </w:p>
    <w:p w14:paraId="3413F76B" w14:textId="0229C02C" w:rsidR="00530B15" w:rsidRPr="007C32FB" w:rsidRDefault="007C32FB" w:rsidP="00530B15">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 xml:space="preserve">IDEA B MOE  </w:t>
      </w:r>
    </w:p>
    <w:p w14:paraId="16BDF92E" w14:textId="288C598E" w:rsidR="007C32FB" w:rsidRDefault="00000000" w:rsidP="007C32FB">
      <w:pPr>
        <w:pStyle w:val="ListParagraph"/>
        <w:spacing w:before="100" w:beforeAutospacing="1" w:after="100" w:afterAutospacing="1" w:line="240" w:lineRule="auto"/>
        <w:rPr>
          <w:rFonts w:ascii="Helvetica" w:eastAsia="Times New Roman" w:hAnsi="Helvetica" w:cs="Helvetica"/>
          <w:color w:val="111111"/>
          <w:sz w:val="24"/>
          <w:szCs w:val="24"/>
        </w:rPr>
      </w:pPr>
      <w:hyperlink r:id="rId33" w:history="1">
        <w:r w:rsidR="007C32FB" w:rsidRPr="007C32FB">
          <w:rPr>
            <w:rStyle w:val="Hyperlink"/>
            <w:rFonts w:ascii="Helvetica" w:eastAsia="Times New Roman" w:hAnsi="Helvetica" w:cs="Helvetica"/>
            <w:sz w:val="24"/>
            <w:szCs w:val="24"/>
          </w:rPr>
          <w:t>https://tea.texas.gov/finance-and-grants/grants/federal-fiscal-compliance-and-reporting/idea-fiscal-compliance/idea-b-lea-maintenance-of-effort</w:t>
        </w:r>
      </w:hyperlink>
      <w:r w:rsidR="007C32FB" w:rsidRPr="007C32FB">
        <w:rPr>
          <w:rFonts w:ascii="Helvetica" w:eastAsia="Times New Roman" w:hAnsi="Helvetica" w:cs="Helvetica"/>
          <w:color w:val="111111"/>
          <w:sz w:val="24"/>
          <w:szCs w:val="24"/>
        </w:rPr>
        <w:t xml:space="preserve"> </w:t>
      </w:r>
    </w:p>
    <w:p w14:paraId="2B546172" w14:textId="5F2B297B" w:rsidR="007C32FB" w:rsidRDefault="007C32FB" w:rsidP="007C32FB">
      <w:pPr>
        <w:pStyle w:val="ListParagraph"/>
        <w:spacing w:before="100" w:beforeAutospacing="1" w:after="100" w:afterAutospacing="1" w:line="240" w:lineRule="auto"/>
        <w:rPr>
          <w:rFonts w:ascii="Helvetica" w:eastAsia="Times New Roman" w:hAnsi="Helvetica" w:cs="Helvetica"/>
          <w:color w:val="111111"/>
          <w:sz w:val="24"/>
          <w:szCs w:val="24"/>
        </w:rPr>
      </w:pPr>
    </w:p>
    <w:p w14:paraId="73B08B79" w14:textId="77777777"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71A841E2" w14:textId="77777777"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627364F1" w14:textId="7FF46995"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5E8378E1" w14:textId="74C14466"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3569F624" w14:textId="3D148AEF"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5822D414" w14:textId="77777777" w:rsid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22199ABD" w14:textId="5EF46FD7" w:rsidR="007C32FB" w:rsidRDefault="007C32FB" w:rsidP="007C32FB">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lastRenderedPageBreak/>
        <w:t>ESSA MOE</w:t>
      </w:r>
    </w:p>
    <w:p w14:paraId="316A4B03" w14:textId="262CBAE1" w:rsidR="007C32FB" w:rsidRDefault="00000000" w:rsidP="007C32FB">
      <w:pPr>
        <w:pStyle w:val="ListParagraph"/>
        <w:spacing w:before="100" w:beforeAutospacing="1" w:after="100" w:afterAutospacing="1" w:line="240" w:lineRule="auto"/>
        <w:rPr>
          <w:rFonts w:ascii="Helvetica" w:eastAsia="Times New Roman" w:hAnsi="Helvetica" w:cs="Helvetica"/>
          <w:color w:val="111111"/>
          <w:sz w:val="24"/>
          <w:szCs w:val="24"/>
        </w:rPr>
      </w:pPr>
      <w:hyperlink r:id="rId34" w:history="1">
        <w:r w:rsidR="007C32FB" w:rsidRPr="00F0351A">
          <w:rPr>
            <w:rStyle w:val="Hyperlink"/>
            <w:rFonts w:ascii="Helvetica" w:eastAsia="Times New Roman" w:hAnsi="Helvetica" w:cs="Helvetica"/>
            <w:sz w:val="24"/>
            <w:szCs w:val="24"/>
          </w:rPr>
          <w:t>https://tea.texas.gov/finance-and-grants/grants/federal-fiscal-compliance-and-reporting/nclb-fiscal-compliance/essa-lea-maintenance-of-effort</w:t>
        </w:r>
      </w:hyperlink>
    </w:p>
    <w:p w14:paraId="1D0A0289" w14:textId="77777777" w:rsidR="007C32FB" w:rsidRDefault="007C32FB" w:rsidP="007C32FB">
      <w:pPr>
        <w:pStyle w:val="ListParagraph"/>
        <w:spacing w:before="100" w:beforeAutospacing="1" w:after="100" w:afterAutospacing="1" w:line="240" w:lineRule="auto"/>
        <w:rPr>
          <w:rFonts w:ascii="Helvetica" w:eastAsia="Times New Roman" w:hAnsi="Helvetica" w:cs="Helvetica"/>
          <w:color w:val="111111"/>
          <w:sz w:val="24"/>
          <w:szCs w:val="24"/>
        </w:rPr>
      </w:pPr>
    </w:p>
    <w:p w14:paraId="1D4DFBB2" w14:textId="77777777" w:rsidR="007C32FB" w:rsidRDefault="007C32FB" w:rsidP="007C32FB">
      <w:pPr>
        <w:pStyle w:val="ListParagraph"/>
        <w:spacing w:before="100" w:beforeAutospacing="1" w:after="100" w:afterAutospacing="1" w:line="240" w:lineRule="auto"/>
        <w:rPr>
          <w:rFonts w:ascii="Helvetica" w:eastAsia="Times New Roman" w:hAnsi="Helvetica" w:cs="Helvetica"/>
          <w:color w:val="111111"/>
          <w:sz w:val="24"/>
          <w:szCs w:val="24"/>
        </w:rPr>
      </w:pPr>
    </w:p>
    <w:p w14:paraId="70DE9CAD" w14:textId="6131DB3C" w:rsidR="007C32FB" w:rsidRPr="007C32FB" w:rsidRDefault="007C32FB" w:rsidP="007C32FB">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Indirect Cost Rates</w:t>
      </w:r>
      <w:r>
        <w:rPr>
          <w:rFonts w:ascii="Helvetica" w:eastAsia="Times New Roman" w:hAnsi="Helvetica" w:cs="Helvetica"/>
          <w:color w:val="111111"/>
          <w:sz w:val="24"/>
          <w:szCs w:val="24"/>
        </w:rPr>
        <w:t xml:space="preserve">  </w:t>
      </w:r>
    </w:p>
    <w:p w14:paraId="50B48069" w14:textId="24100F79" w:rsidR="007C32FB" w:rsidRDefault="00000000" w:rsidP="007C32FB">
      <w:pPr>
        <w:pStyle w:val="ListParagraph"/>
        <w:spacing w:before="100" w:beforeAutospacing="1" w:after="100" w:afterAutospacing="1" w:line="240" w:lineRule="auto"/>
        <w:rPr>
          <w:rFonts w:ascii="Helvetica" w:eastAsia="Times New Roman" w:hAnsi="Helvetica" w:cs="Helvetica"/>
          <w:color w:val="111111"/>
          <w:sz w:val="24"/>
          <w:szCs w:val="24"/>
        </w:rPr>
      </w:pPr>
      <w:hyperlink r:id="rId35" w:history="1">
        <w:r w:rsidR="007C32FB" w:rsidRPr="00F0351A">
          <w:rPr>
            <w:rStyle w:val="Hyperlink"/>
            <w:rFonts w:ascii="Helvetica" w:eastAsia="Times New Roman" w:hAnsi="Helvetica" w:cs="Helvetica"/>
            <w:sz w:val="24"/>
            <w:szCs w:val="24"/>
          </w:rPr>
          <w:t>https://tea.texas.gov/finance-and-grants/grants/federal-fiscal-compliance-and-reporting/indirect-cost-rates</w:t>
        </w:r>
      </w:hyperlink>
    </w:p>
    <w:p w14:paraId="56EE06D4" w14:textId="77777777" w:rsidR="007E1312" w:rsidRPr="007E1312" w:rsidRDefault="007E1312" w:rsidP="007E1312">
      <w:pPr>
        <w:shd w:val="clear" w:color="auto" w:fill="FFFFFF"/>
        <w:spacing w:before="100" w:beforeAutospacing="1" w:after="100" w:afterAutospacing="1" w:line="240" w:lineRule="auto"/>
        <w:outlineLvl w:val="2"/>
        <w:rPr>
          <w:rFonts w:ascii="Open Sans" w:eastAsia="Times New Roman" w:hAnsi="Open Sans" w:cs="Open Sans"/>
          <w:b/>
          <w:bCs/>
          <w:color w:val="1F1F1F"/>
          <w:sz w:val="38"/>
          <w:szCs w:val="38"/>
        </w:rPr>
      </w:pPr>
      <w:r w:rsidRPr="007E1312">
        <w:rPr>
          <w:rFonts w:ascii="Open Sans" w:eastAsia="Times New Roman" w:hAnsi="Open Sans" w:cs="Open Sans"/>
          <w:b/>
          <w:bCs/>
          <w:color w:val="1F1F1F"/>
          <w:sz w:val="38"/>
          <w:szCs w:val="38"/>
        </w:rPr>
        <w:t>2022–2023 Indirect Cost Rates Timeline</w:t>
      </w:r>
    </w:p>
    <w:p w14:paraId="0488DEC4" w14:textId="77777777" w:rsidR="007E1312" w:rsidRPr="007E1312" w:rsidRDefault="007E1312" w:rsidP="007E1312">
      <w:pPr>
        <w:shd w:val="clear" w:color="auto" w:fill="FFFFFF"/>
        <w:spacing w:after="27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The following table lists milestones for the indirect cost rates request process:</w:t>
      </w:r>
    </w:p>
    <w:tbl>
      <w:tblPr>
        <w:tblpPr w:leftFromText="45" w:rightFromText="45" w:bottomFromText="240" w:vertAnchor="text"/>
        <w:tblW w:w="0" w:type="auto"/>
        <w:tblBorders>
          <w:top w:val="outset" w:sz="6" w:space="0" w:color="auto"/>
          <w:left w:val="outset" w:sz="6" w:space="0" w:color="auto"/>
          <w:bottom w:val="outset" w:sz="6" w:space="0" w:color="auto"/>
          <w:right w:val="outset" w:sz="6" w:space="0" w:color="auto"/>
        </w:tblBorders>
        <w:shd w:val="clear" w:color="auto" w:fill="FFFFFF"/>
        <w:tblCellMar>
          <w:top w:w="300" w:type="dxa"/>
          <w:left w:w="300" w:type="dxa"/>
          <w:bottom w:w="300" w:type="dxa"/>
          <w:right w:w="300" w:type="dxa"/>
        </w:tblCellMar>
        <w:tblLook w:val="04A0" w:firstRow="1" w:lastRow="0" w:firstColumn="1" w:lastColumn="0" w:noHBand="0" w:noVBand="1"/>
      </w:tblPr>
      <w:tblGrid>
        <w:gridCol w:w="1735"/>
        <w:gridCol w:w="7609"/>
      </w:tblGrid>
      <w:tr w:rsidR="007E1312" w:rsidRPr="007E1312" w14:paraId="7DA43456" w14:textId="77777777" w:rsidTr="007E1312">
        <w:trPr>
          <w:tblHeader/>
        </w:trPr>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11D6C053" w14:textId="77777777" w:rsidR="007E1312" w:rsidRPr="007E1312" w:rsidRDefault="007E1312" w:rsidP="007E1312">
            <w:pPr>
              <w:spacing w:after="0" w:line="240" w:lineRule="auto"/>
              <w:rPr>
                <w:rFonts w:ascii="Open Sans" w:eastAsia="Times New Roman" w:hAnsi="Open Sans" w:cs="Open Sans"/>
                <w:b/>
                <w:bCs/>
                <w:color w:val="1F1F1F"/>
                <w:sz w:val="21"/>
                <w:szCs w:val="21"/>
              </w:rPr>
            </w:pPr>
            <w:r w:rsidRPr="007E1312">
              <w:rPr>
                <w:rFonts w:ascii="Open Sans" w:eastAsia="Times New Roman" w:hAnsi="Open Sans" w:cs="Open Sans"/>
                <w:b/>
                <w:bCs/>
                <w:color w:val="1F1F1F"/>
                <w:sz w:val="21"/>
                <w:szCs w:val="21"/>
              </w:rPr>
              <w:t>Tentative Date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769CEFB0" w14:textId="77777777" w:rsidR="007E1312" w:rsidRPr="007E1312" w:rsidRDefault="007E1312" w:rsidP="007E1312">
            <w:pPr>
              <w:spacing w:after="0" w:line="240" w:lineRule="auto"/>
              <w:rPr>
                <w:rFonts w:ascii="Open Sans" w:eastAsia="Times New Roman" w:hAnsi="Open Sans" w:cs="Open Sans"/>
                <w:b/>
                <w:bCs/>
                <w:color w:val="1F1F1F"/>
                <w:sz w:val="21"/>
                <w:szCs w:val="21"/>
              </w:rPr>
            </w:pPr>
            <w:r w:rsidRPr="007E1312">
              <w:rPr>
                <w:rFonts w:ascii="Open Sans" w:eastAsia="Times New Roman" w:hAnsi="Open Sans" w:cs="Open Sans"/>
                <w:b/>
                <w:bCs/>
                <w:color w:val="1F1F1F"/>
                <w:sz w:val="21"/>
                <w:szCs w:val="21"/>
              </w:rPr>
              <w:t>Action</w:t>
            </w:r>
          </w:p>
        </w:tc>
      </w:tr>
      <w:tr w:rsidR="007E1312" w:rsidRPr="007E1312" w14:paraId="0C10A850"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1F78BBC2"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November 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75C7C655"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ICRP ACW is made available via the </w:t>
            </w:r>
            <w:hyperlink r:id="rId36" w:tgtFrame="_blank" w:history="1">
              <w:r w:rsidRPr="007E1312">
                <w:rPr>
                  <w:rFonts w:ascii="Open Sans" w:eastAsia="Times New Roman" w:hAnsi="Open Sans" w:cs="Open Sans"/>
                  <w:color w:val="0D6CB9"/>
                  <w:sz w:val="21"/>
                  <w:szCs w:val="21"/>
                  <w:u w:val="single"/>
                </w:rPr>
                <w:t>Indirect Cost Rates </w:t>
              </w:r>
            </w:hyperlink>
            <w:r w:rsidRPr="007E1312">
              <w:rPr>
                <w:rFonts w:ascii="Open Sans" w:eastAsia="Times New Roman" w:hAnsi="Open Sans" w:cs="Open Sans"/>
                <w:color w:val="1F1F1F"/>
                <w:sz w:val="21"/>
                <w:szCs w:val="21"/>
              </w:rPr>
              <w:t>webpage and the secure GFFC Reports and Data Collections application, accessible through </w:t>
            </w:r>
            <w:hyperlink r:id="rId37" w:tgtFrame="_blank" w:history="1">
              <w:r w:rsidRPr="007E1312">
                <w:rPr>
                  <w:rFonts w:ascii="Open Sans" w:eastAsia="Times New Roman" w:hAnsi="Open Sans" w:cs="Open Sans"/>
                  <w:color w:val="0D6CB9"/>
                  <w:sz w:val="21"/>
                  <w:szCs w:val="21"/>
                  <w:u w:val="single"/>
                </w:rPr>
                <w:t>TEAL</w:t>
              </w:r>
            </w:hyperlink>
            <w:r w:rsidRPr="007E1312">
              <w:rPr>
                <w:rFonts w:ascii="Open Sans" w:eastAsia="Times New Roman" w:hAnsi="Open Sans" w:cs="Open Sans"/>
                <w:color w:val="1F1F1F"/>
                <w:sz w:val="21"/>
                <w:szCs w:val="21"/>
              </w:rPr>
              <w:t>.</w:t>
            </w:r>
          </w:p>
        </w:tc>
      </w:tr>
      <w:tr w:rsidR="007E1312" w:rsidRPr="007E1312" w14:paraId="78FD3770"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7615BB3C"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b/>
                <w:bCs/>
                <w:color w:val="1F1F1F"/>
                <w:sz w:val="21"/>
                <w:szCs w:val="21"/>
              </w:rPr>
              <w:t>January 19</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3ABCD326"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b/>
                <w:bCs/>
                <w:color w:val="1F1F1F"/>
                <w:sz w:val="21"/>
                <w:szCs w:val="21"/>
              </w:rPr>
              <w:t>Deadline for districts to request an indirect cost rate by submitting the ICRP ACW in GFFC Reports and Data Collections.</w:t>
            </w:r>
          </w:p>
        </w:tc>
      </w:tr>
      <w:tr w:rsidR="007E1312" w:rsidRPr="007E1312" w14:paraId="4FC8ED8A"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2544AD57"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January – April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56BA9A93"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TEA reviews all submitted ICRP ACWs and requests clarification and/or re-submissions, as needed.</w:t>
            </w:r>
          </w:p>
        </w:tc>
      </w:tr>
      <w:tr w:rsidR="007E1312" w:rsidRPr="007E1312" w14:paraId="53DDC2FB"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6A4DB5CD"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April 21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42445E2D"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TEA provides complete ICRPs to districts for review and certification.</w:t>
            </w:r>
          </w:p>
        </w:tc>
      </w:tr>
      <w:tr w:rsidR="007E1312" w:rsidRPr="007E1312" w14:paraId="0ABB7F98"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7D8E00D4"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May 20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4BC2C990"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Due date for districts to submit ICRP Certification in GFFC Reports and Data Collections</w:t>
            </w:r>
          </w:p>
        </w:tc>
      </w:tr>
      <w:tr w:rsidR="007E1312" w:rsidRPr="007E1312" w14:paraId="5E6DF505" w14:textId="77777777" w:rsidTr="007E1312">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561A9B5F"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July 1</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240" w:type="dxa"/>
              <w:left w:w="240" w:type="dxa"/>
              <w:bottom w:w="240" w:type="dxa"/>
              <w:right w:w="240" w:type="dxa"/>
            </w:tcMar>
            <w:vAlign w:val="center"/>
            <w:hideMark/>
          </w:tcPr>
          <w:p w14:paraId="55C76B58" w14:textId="77777777" w:rsidR="007E1312" w:rsidRPr="007E1312" w:rsidRDefault="007E1312" w:rsidP="007E1312">
            <w:pPr>
              <w:spacing w:after="0" w:line="240" w:lineRule="auto"/>
              <w:rPr>
                <w:rFonts w:ascii="Open Sans" w:eastAsia="Times New Roman" w:hAnsi="Open Sans" w:cs="Open Sans"/>
                <w:color w:val="1F1F1F"/>
                <w:sz w:val="21"/>
                <w:szCs w:val="21"/>
              </w:rPr>
            </w:pPr>
            <w:r w:rsidRPr="007E1312">
              <w:rPr>
                <w:rFonts w:ascii="Open Sans" w:eastAsia="Times New Roman" w:hAnsi="Open Sans" w:cs="Open Sans"/>
                <w:color w:val="1F1F1F"/>
                <w:sz w:val="21"/>
                <w:szCs w:val="21"/>
              </w:rPr>
              <w:t>Notification Letter - Indirect Cost Rate will post in GFFC Reports and Data Collections, accessible through </w:t>
            </w:r>
            <w:hyperlink r:id="rId38" w:tgtFrame="_blank" w:history="1">
              <w:r w:rsidRPr="007E1312">
                <w:rPr>
                  <w:rFonts w:ascii="Open Sans" w:eastAsia="Times New Roman" w:hAnsi="Open Sans" w:cs="Open Sans"/>
                  <w:color w:val="0D6CB9"/>
                  <w:sz w:val="21"/>
                  <w:szCs w:val="21"/>
                  <w:u w:val="single"/>
                </w:rPr>
                <w:t>TEAL</w:t>
              </w:r>
            </w:hyperlink>
            <w:r w:rsidRPr="007E1312">
              <w:rPr>
                <w:rFonts w:ascii="Open Sans" w:eastAsia="Times New Roman" w:hAnsi="Open Sans" w:cs="Open Sans"/>
                <w:color w:val="1F1F1F"/>
                <w:sz w:val="21"/>
                <w:szCs w:val="21"/>
              </w:rPr>
              <w:t>.</w:t>
            </w:r>
          </w:p>
        </w:tc>
      </w:tr>
    </w:tbl>
    <w:p w14:paraId="172E564C" w14:textId="67B16412" w:rsidR="007C32FB" w:rsidRDefault="007C32FB" w:rsidP="007C32FB">
      <w:pPr>
        <w:pStyle w:val="ListParagraph"/>
        <w:spacing w:before="100" w:beforeAutospacing="1" w:after="100" w:afterAutospacing="1" w:line="240" w:lineRule="auto"/>
        <w:rPr>
          <w:rFonts w:ascii="Helvetica" w:eastAsia="Times New Roman" w:hAnsi="Helvetica" w:cs="Helvetica"/>
          <w:color w:val="111111"/>
          <w:sz w:val="24"/>
          <w:szCs w:val="24"/>
        </w:rPr>
      </w:pPr>
    </w:p>
    <w:p w14:paraId="1B58E4CD" w14:textId="11DC27AA" w:rsidR="007C32FB" w:rsidRDefault="007C32FB" w:rsidP="007C32FB">
      <w:pPr>
        <w:pStyle w:val="ListParagraph"/>
        <w:spacing w:before="100" w:beforeAutospacing="1" w:after="100" w:afterAutospacing="1" w:line="240" w:lineRule="auto"/>
        <w:rPr>
          <w:rFonts w:ascii="Helvetica" w:eastAsia="Times New Roman" w:hAnsi="Helvetica" w:cs="Helvetica"/>
          <w:color w:val="111111"/>
          <w:sz w:val="24"/>
          <w:szCs w:val="24"/>
        </w:rPr>
      </w:pPr>
    </w:p>
    <w:p w14:paraId="05055E36" w14:textId="38D80CCB" w:rsidR="007C32FB" w:rsidRPr="0044752B" w:rsidRDefault="007C32FB" w:rsidP="007C32FB">
      <w:pPr>
        <w:pStyle w:val="ListParagraph"/>
        <w:numPr>
          <w:ilvl w:val="0"/>
          <w:numId w:val="1"/>
        </w:numPr>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b/>
          <w:bCs/>
          <w:color w:val="111111"/>
          <w:sz w:val="28"/>
          <w:szCs w:val="28"/>
        </w:rPr>
        <w:t xml:space="preserve">Tax Information Survey – </w:t>
      </w:r>
      <w:r w:rsidRPr="0044752B">
        <w:rPr>
          <w:rFonts w:ascii="Helvetica" w:eastAsia="Times New Roman" w:hAnsi="Helvetica" w:cs="Helvetica"/>
          <w:color w:val="111111"/>
          <w:sz w:val="24"/>
          <w:szCs w:val="24"/>
        </w:rPr>
        <w:t>due August 31 of each year through TEAL</w:t>
      </w:r>
      <w:r w:rsidR="002F2F81" w:rsidRPr="0044752B">
        <w:rPr>
          <w:rFonts w:ascii="Helvetica" w:eastAsia="Times New Roman" w:hAnsi="Helvetica" w:cs="Helvetica"/>
          <w:color w:val="111111"/>
          <w:sz w:val="24"/>
          <w:szCs w:val="24"/>
        </w:rPr>
        <w:t>, FSP.</w:t>
      </w:r>
    </w:p>
    <w:p w14:paraId="66A92B5B" w14:textId="77777777" w:rsidR="002F2F81" w:rsidRDefault="002F2F81" w:rsidP="002F2F8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77AE0DE1" w14:textId="77777777" w:rsidR="002F2F81" w:rsidRDefault="002F2F81" w:rsidP="002F2F8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4A711C5E" w14:textId="4998A7EC" w:rsidR="007C32FB" w:rsidRDefault="00EC6BE7" w:rsidP="00EC6BE7">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L</w:t>
      </w:r>
      <w:r w:rsidR="007C32FB">
        <w:rPr>
          <w:rFonts w:ascii="Helvetica" w:eastAsia="Times New Roman" w:hAnsi="Helvetica" w:cs="Helvetica"/>
          <w:b/>
          <w:bCs/>
          <w:color w:val="111111"/>
          <w:sz w:val="28"/>
          <w:szCs w:val="28"/>
        </w:rPr>
        <w:t xml:space="preserve">ocal Property Value Survey </w:t>
      </w:r>
      <w:r w:rsidR="002F2F81" w:rsidRPr="0044752B">
        <w:rPr>
          <w:rFonts w:ascii="Helvetica" w:eastAsia="Times New Roman" w:hAnsi="Helvetica" w:cs="Helvetica"/>
          <w:color w:val="111111"/>
          <w:sz w:val="24"/>
          <w:szCs w:val="24"/>
        </w:rPr>
        <w:t>–</w:t>
      </w:r>
      <w:r w:rsidR="007C32FB" w:rsidRPr="0044752B">
        <w:rPr>
          <w:rFonts w:ascii="Helvetica" w:eastAsia="Times New Roman" w:hAnsi="Helvetica" w:cs="Helvetica"/>
          <w:color w:val="111111"/>
          <w:sz w:val="24"/>
          <w:szCs w:val="24"/>
        </w:rPr>
        <w:t xml:space="preserve"> </w:t>
      </w:r>
      <w:r w:rsidR="002F2F81" w:rsidRPr="0044752B">
        <w:rPr>
          <w:rFonts w:ascii="Helvetica" w:eastAsia="Times New Roman" w:hAnsi="Helvetica" w:cs="Helvetica"/>
          <w:color w:val="111111"/>
          <w:sz w:val="24"/>
          <w:szCs w:val="24"/>
        </w:rPr>
        <w:t>released around July 18 each year.  Due August 1 each year through TEAL, FSP.</w:t>
      </w:r>
    </w:p>
    <w:p w14:paraId="3123D29E" w14:textId="4653CCBE" w:rsidR="008A0661" w:rsidRDefault="008A0661" w:rsidP="008A066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17E26A98" w14:textId="77777777" w:rsidR="008A0661" w:rsidRDefault="008A0661" w:rsidP="008A066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04E2AE4D" w14:textId="4EEB08A5" w:rsidR="008A0661" w:rsidRPr="0044752B" w:rsidRDefault="002F2F81" w:rsidP="00EC6BE7">
      <w:pPr>
        <w:pStyle w:val="ListParagraph"/>
        <w:numPr>
          <w:ilvl w:val="0"/>
          <w:numId w:val="1"/>
        </w:numPr>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b/>
          <w:bCs/>
          <w:color w:val="111111"/>
          <w:sz w:val="28"/>
          <w:szCs w:val="28"/>
        </w:rPr>
        <w:t xml:space="preserve">Pupil Projections – </w:t>
      </w:r>
      <w:r w:rsidRPr="0044752B">
        <w:rPr>
          <w:rFonts w:ascii="Helvetica" w:eastAsia="Times New Roman" w:hAnsi="Helvetica" w:cs="Helvetica"/>
          <w:color w:val="111111"/>
          <w:sz w:val="24"/>
          <w:szCs w:val="24"/>
        </w:rPr>
        <w:t xml:space="preserve">due December 15 each </w:t>
      </w:r>
      <w:r w:rsidR="00F11308">
        <w:rPr>
          <w:rFonts w:ascii="Helvetica" w:eastAsia="Times New Roman" w:hAnsi="Helvetica" w:cs="Helvetica"/>
          <w:color w:val="111111"/>
          <w:sz w:val="24"/>
          <w:szCs w:val="24"/>
        </w:rPr>
        <w:t>even</w:t>
      </w:r>
      <w:r w:rsidRPr="0044752B">
        <w:rPr>
          <w:rFonts w:ascii="Helvetica" w:eastAsia="Times New Roman" w:hAnsi="Helvetica" w:cs="Helvetica"/>
          <w:color w:val="111111"/>
          <w:sz w:val="24"/>
          <w:szCs w:val="24"/>
        </w:rPr>
        <w:t xml:space="preserve"> numbered year </w:t>
      </w:r>
      <w:r w:rsidR="0044752B" w:rsidRPr="0044752B">
        <w:rPr>
          <w:rFonts w:ascii="Helvetica" w:eastAsia="Times New Roman" w:hAnsi="Helvetica" w:cs="Helvetica"/>
          <w:color w:val="111111"/>
          <w:sz w:val="24"/>
          <w:szCs w:val="24"/>
        </w:rPr>
        <w:t>through TEAL.</w:t>
      </w:r>
    </w:p>
    <w:p w14:paraId="24E856BF" w14:textId="560582AA" w:rsidR="008A0661" w:rsidRDefault="008A0661" w:rsidP="008A066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2C729A69" w14:textId="77777777" w:rsidR="008A0661" w:rsidRDefault="008A0661" w:rsidP="008A066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3CAC2DA0" w14:textId="39BD9595" w:rsidR="008A0661" w:rsidRPr="00EC6BE7" w:rsidRDefault="008A0661" w:rsidP="00EC6BE7">
      <w:pPr>
        <w:pStyle w:val="ListParagraph"/>
        <w:numPr>
          <w:ilvl w:val="0"/>
          <w:numId w:val="1"/>
        </w:numPr>
        <w:spacing w:before="100" w:beforeAutospacing="1" w:after="100" w:afterAutospacing="1" w:line="240" w:lineRule="auto"/>
        <w:rPr>
          <w:rFonts w:ascii="Helvetica" w:eastAsia="Times New Roman" w:hAnsi="Helvetica" w:cs="Helvetica"/>
          <w:color w:val="111111"/>
          <w:sz w:val="24"/>
          <w:szCs w:val="24"/>
        </w:rPr>
      </w:pPr>
      <w:r w:rsidRPr="00EC6BE7">
        <w:rPr>
          <w:rFonts w:ascii="Helvetica" w:eastAsia="Times New Roman" w:hAnsi="Helvetica" w:cs="Helvetica"/>
          <w:b/>
          <w:bCs/>
          <w:color w:val="111111"/>
          <w:sz w:val="28"/>
          <w:szCs w:val="28"/>
        </w:rPr>
        <w:t xml:space="preserve">Property Value Study Comptroller’s Office – </w:t>
      </w:r>
      <w:r w:rsidRPr="00EC6BE7">
        <w:rPr>
          <w:rFonts w:ascii="Helvetica" w:eastAsia="Times New Roman" w:hAnsi="Helvetica" w:cs="Helvetica"/>
          <w:color w:val="111111"/>
          <w:sz w:val="24"/>
          <w:szCs w:val="24"/>
        </w:rPr>
        <w:t>Released</w:t>
      </w:r>
      <w:r w:rsidR="0044752B" w:rsidRPr="00EC6BE7">
        <w:rPr>
          <w:rFonts w:ascii="Helvetica" w:eastAsia="Times New Roman" w:hAnsi="Helvetica" w:cs="Helvetica"/>
          <w:color w:val="111111"/>
          <w:sz w:val="24"/>
          <w:szCs w:val="24"/>
        </w:rPr>
        <w:t xml:space="preserve"> by the Comptroller’s Office</w:t>
      </w:r>
      <w:r w:rsidRPr="00EC6BE7">
        <w:rPr>
          <w:rFonts w:ascii="Helvetica" w:eastAsia="Times New Roman" w:hAnsi="Helvetica" w:cs="Helvetica"/>
          <w:color w:val="111111"/>
          <w:sz w:val="24"/>
          <w:szCs w:val="24"/>
        </w:rPr>
        <w:t xml:space="preserve"> the last Friday in January each year.</w:t>
      </w:r>
      <w:r w:rsidR="0044752B" w:rsidRPr="00EC6BE7">
        <w:rPr>
          <w:rFonts w:ascii="Helvetica" w:eastAsia="Times New Roman" w:hAnsi="Helvetica" w:cs="Helvetica"/>
          <w:color w:val="111111"/>
          <w:sz w:val="24"/>
          <w:szCs w:val="24"/>
        </w:rPr>
        <w:t xml:space="preserve">  </w:t>
      </w:r>
      <w:r w:rsidR="000F57CE">
        <w:rPr>
          <w:rFonts w:ascii="Helvetica" w:eastAsia="Times New Roman" w:hAnsi="Helvetica" w:cs="Helvetica"/>
          <w:color w:val="111111"/>
          <w:sz w:val="24"/>
          <w:szCs w:val="24"/>
        </w:rPr>
        <w:t>Superintendents</w:t>
      </w:r>
      <w:r w:rsidR="0044752B" w:rsidRPr="00EC6BE7">
        <w:rPr>
          <w:rFonts w:ascii="Helvetica" w:eastAsia="Times New Roman" w:hAnsi="Helvetica" w:cs="Helvetica"/>
          <w:color w:val="111111"/>
          <w:sz w:val="24"/>
          <w:szCs w:val="24"/>
        </w:rPr>
        <w:t xml:space="preserve"> and the Chief Appraisal of the County Appraisal District should receive a preliminary look at values around December 15.  </w:t>
      </w:r>
    </w:p>
    <w:p w14:paraId="27565062" w14:textId="77777777" w:rsidR="008A0661" w:rsidRPr="008A0661" w:rsidRDefault="008A0661" w:rsidP="008A0661">
      <w:pPr>
        <w:pStyle w:val="ListParagraph"/>
        <w:rPr>
          <w:rFonts w:ascii="Helvetica" w:eastAsia="Times New Roman" w:hAnsi="Helvetica" w:cs="Helvetica"/>
          <w:b/>
          <w:bCs/>
          <w:color w:val="111111"/>
          <w:sz w:val="28"/>
          <w:szCs w:val="28"/>
        </w:rPr>
      </w:pPr>
    </w:p>
    <w:p w14:paraId="4C1A4859" w14:textId="77777777" w:rsidR="008A0661" w:rsidRDefault="008A0661" w:rsidP="008A0661">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5419C7A8" w14:textId="76B06A46" w:rsidR="008A0661" w:rsidRDefault="0044752B" w:rsidP="0044752B">
      <w:pPr>
        <w:pStyle w:val="ListParagraph"/>
        <w:numPr>
          <w:ilvl w:val="0"/>
          <w:numId w:val="1"/>
        </w:numPr>
        <w:spacing w:before="100" w:beforeAutospacing="1" w:after="100" w:afterAutospacing="1" w:line="240" w:lineRule="auto"/>
        <w:rPr>
          <w:rFonts w:ascii="Helvetica" w:eastAsia="Times New Roman" w:hAnsi="Helvetica" w:cs="Helvetica"/>
          <w:b/>
          <w:bCs/>
          <w:color w:val="111111"/>
          <w:sz w:val="28"/>
          <w:szCs w:val="28"/>
        </w:rPr>
      </w:pPr>
      <w:r>
        <w:rPr>
          <w:rFonts w:ascii="Helvetica" w:eastAsia="Times New Roman" w:hAnsi="Helvetica" w:cs="Helvetica"/>
          <w:b/>
          <w:bCs/>
          <w:color w:val="111111"/>
          <w:sz w:val="28"/>
          <w:szCs w:val="28"/>
        </w:rPr>
        <w:t xml:space="preserve">PEIMS/TSDS submissions – </w:t>
      </w:r>
    </w:p>
    <w:p w14:paraId="74D9C072" w14:textId="7BC9B1B3" w:rsidR="00EC6BE7" w:rsidRPr="00EC6BE7" w:rsidRDefault="00A0115B" w:rsidP="00EC6BE7">
      <w:pPr>
        <w:spacing w:before="100" w:beforeAutospacing="1" w:after="100" w:afterAutospacing="1" w:line="240" w:lineRule="auto"/>
        <w:ind w:left="1080"/>
        <w:rPr>
          <w:rFonts w:ascii="Helvetica" w:eastAsia="Times New Roman" w:hAnsi="Helvetica" w:cs="Helvetica"/>
          <w:b/>
          <w:bCs/>
          <w:color w:val="111111"/>
          <w:sz w:val="28"/>
          <w:szCs w:val="28"/>
        </w:rPr>
      </w:pPr>
      <w:r>
        <w:rPr>
          <w:rFonts w:ascii="Helvetica" w:eastAsia="Times New Roman" w:hAnsi="Helvetica" w:cs="Helvetica"/>
          <w:b/>
          <w:bCs/>
          <w:noProof/>
          <w:color w:val="111111"/>
          <w:sz w:val="28"/>
          <w:szCs w:val="28"/>
        </w:rPr>
        <w:drawing>
          <wp:inline distT="0" distB="0" distL="0" distR="0" wp14:anchorId="290E59D0" wp14:editId="3373C7EE">
            <wp:extent cx="5714365" cy="20193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4365" cy="2019300"/>
                    </a:xfrm>
                    <a:prstGeom prst="rect">
                      <a:avLst/>
                    </a:prstGeom>
                    <a:noFill/>
                  </pic:spPr>
                </pic:pic>
              </a:graphicData>
            </a:graphic>
          </wp:inline>
        </w:drawing>
      </w:r>
    </w:p>
    <w:p w14:paraId="11199E52" w14:textId="315B1E05" w:rsidR="002F2F81" w:rsidRPr="00F11308" w:rsidRDefault="00F11308" w:rsidP="00F11308">
      <w:pPr>
        <w:pStyle w:val="ListParagraph"/>
        <w:numPr>
          <w:ilvl w:val="0"/>
          <w:numId w:val="1"/>
        </w:numPr>
        <w:spacing w:before="100" w:beforeAutospacing="1" w:after="100" w:afterAutospacing="1" w:line="240" w:lineRule="auto"/>
        <w:rPr>
          <w:rFonts w:ascii="Helvetica" w:eastAsia="Times New Roman" w:hAnsi="Helvetica" w:cs="Helvetica"/>
          <w:color w:val="111111"/>
          <w:sz w:val="24"/>
          <w:szCs w:val="24"/>
        </w:rPr>
      </w:pPr>
      <w:r>
        <w:rPr>
          <w:rFonts w:ascii="Helvetica" w:eastAsia="Times New Roman" w:hAnsi="Helvetica" w:cs="Helvetica"/>
          <w:b/>
          <w:bCs/>
          <w:color w:val="111111"/>
          <w:sz w:val="28"/>
          <w:szCs w:val="28"/>
        </w:rPr>
        <w:t xml:space="preserve">State Funding Calendar:  </w:t>
      </w:r>
      <w:hyperlink r:id="rId40" w:history="1">
        <w:r w:rsidRPr="003A6A77">
          <w:rPr>
            <w:rStyle w:val="Hyperlink"/>
            <w:rFonts w:ascii="Helvetica" w:eastAsia="Times New Roman" w:hAnsi="Helvetica" w:cs="Helvetica"/>
            <w:sz w:val="24"/>
            <w:szCs w:val="24"/>
          </w:rPr>
          <w:t>https://tea.texas.gov/sites/default/files/state-funding-calendar-2022-rev.xlsx</w:t>
        </w:r>
      </w:hyperlink>
      <w:r>
        <w:rPr>
          <w:rFonts w:ascii="Helvetica" w:eastAsia="Times New Roman" w:hAnsi="Helvetica" w:cs="Helvetica"/>
          <w:color w:val="111111"/>
          <w:sz w:val="24"/>
          <w:szCs w:val="24"/>
        </w:rPr>
        <w:t xml:space="preserve"> </w:t>
      </w:r>
    </w:p>
    <w:p w14:paraId="74669672" w14:textId="77777777" w:rsidR="007C32FB" w:rsidRPr="00F11308" w:rsidRDefault="007C32FB" w:rsidP="00F11308">
      <w:pPr>
        <w:spacing w:before="100" w:beforeAutospacing="1" w:after="100" w:afterAutospacing="1" w:line="240" w:lineRule="auto"/>
        <w:rPr>
          <w:rFonts w:ascii="Helvetica" w:eastAsia="Times New Roman" w:hAnsi="Helvetica" w:cs="Helvetica"/>
          <w:b/>
          <w:bCs/>
          <w:color w:val="111111"/>
          <w:sz w:val="28"/>
          <w:szCs w:val="28"/>
        </w:rPr>
      </w:pPr>
    </w:p>
    <w:p w14:paraId="18B49111" w14:textId="77777777" w:rsidR="007C32FB" w:rsidRPr="007C32FB" w:rsidRDefault="007C32FB" w:rsidP="007C32FB">
      <w:pPr>
        <w:pStyle w:val="ListParagraph"/>
        <w:spacing w:before="100" w:beforeAutospacing="1" w:after="100" w:afterAutospacing="1" w:line="240" w:lineRule="auto"/>
        <w:rPr>
          <w:rFonts w:ascii="Helvetica" w:eastAsia="Times New Roman" w:hAnsi="Helvetica" w:cs="Helvetica"/>
          <w:b/>
          <w:bCs/>
          <w:color w:val="111111"/>
          <w:sz w:val="28"/>
          <w:szCs w:val="28"/>
        </w:rPr>
      </w:pPr>
    </w:p>
    <w:p w14:paraId="14CDBF85" w14:textId="3F9D570D" w:rsidR="00E23972" w:rsidRDefault="00E23972" w:rsidP="00265B68">
      <w:pPr>
        <w:ind w:left="720"/>
        <w:rPr>
          <w:sz w:val="24"/>
          <w:szCs w:val="24"/>
        </w:rPr>
      </w:pPr>
    </w:p>
    <w:p w14:paraId="12215C8D" w14:textId="24E843FF" w:rsidR="005164D6" w:rsidRDefault="005164D6" w:rsidP="00265B68">
      <w:pPr>
        <w:ind w:left="720"/>
        <w:rPr>
          <w:sz w:val="24"/>
          <w:szCs w:val="24"/>
        </w:rPr>
      </w:pPr>
    </w:p>
    <w:p w14:paraId="7D855F01" w14:textId="009AB39C" w:rsidR="005164D6" w:rsidRDefault="005164D6" w:rsidP="00265B68">
      <w:pPr>
        <w:ind w:left="720"/>
        <w:rPr>
          <w:sz w:val="24"/>
          <w:szCs w:val="24"/>
        </w:rPr>
      </w:pPr>
    </w:p>
    <w:p w14:paraId="49E92018" w14:textId="0F8109F2" w:rsidR="005164D6" w:rsidRDefault="005164D6" w:rsidP="00265B68">
      <w:pPr>
        <w:ind w:left="720"/>
        <w:rPr>
          <w:sz w:val="24"/>
          <w:szCs w:val="24"/>
        </w:rPr>
      </w:pPr>
    </w:p>
    <w:p w14:paraId="5DDDD09B" w14:textId="23DFB145" w:rsidR="005164D6" w:rsidRDefault="005164D6" w:rsidP="00265B68">
      <w:pPr>
        <w:ind w:left="720"/>
        <w:rPr>
          <w:b/>
          <w:bCs/>
          <w:sz w:val="32"/>
          <w:szCs w:val="32"/>
        </w:rPr>
      </w:pPr>
      <w:r>
        <w:rPr>
          <w:b/>
          <w:bCs/>
          <w:sz w:val="32"/>
          <w:szCs w:val="32"/>
        </w:rPr>
        <w:lastRenderedPageBreak/>
        <w:t>Federal Program Reminders:</w:t>
      </w:r>
    </w:p>
    <w:p w14:paraId="65064A3B" w14:textId="29B783E0" w:rsidR="0025574D" w:rsidRPr="00F11308" w:rsidRDefault="005164D6" w:rsidP="00F11308">
      <w:pPr>
        <w:ind w:left="720"/>
        <w:rPr>
          <w:sz w:val="24"/>
          <w:szCs w:val="24"/>
        </w:rPr>
      </w:pPr>
      <w:r>
        <w:rPr>
          <w:noProof/>
        </w:rPr>
        <w:drawing>
          <wp:inline distT="0" distB="0" distL="0" distR="0" wp14:anchorId="33C50BBD" wp14:editId="3551E579">
            <wp:extent cx="5943600" cy="763841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7638415"/>
                    </a:xfrm>
                    <a:prstGeom prst="rect">
                      <a:avLst/>
                    </a:prstGeom>
                    <a:noFill/>
                    <a:ln>
                      <a:noFill/>
                    </a:ln>
                  </pic:spPr>
                </pic:pic>
              </a:graphicData>
            </a:graphic>
          </wp:inline>
        </w:drawing>
      </w:r>
    </w:p>
    <w:sectPr w:rsidR="0025574D" w:rsidRPr="00F113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F8162B"/>
    <w:multiLevelType w:val="hybridMultilevel"/>
    <w:tmpl w:val="7362DBEA"/>
    <w:lvl w:ilvl="0" w:tplc="4CC817BE">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AA8093F2">
      <w:start w:val="1"/>
      <w:numFmt w:val="lowerRoman"/>
      <w:lvlText w:val="%3."/>
      <w:lvlJc w:val="right"/>
      <w:pPr>
        <w:ind w:left="2160" w:hanging="180"/>
      </w:pPr>
      <w:rPr>
        <w:b w:val="0"/>
        <w:bCs w:val="0"/>
        <w:sz w:val="24"/>
        <w:szCs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A96EDD"/>
    <w:multiLevelType w:val="multilevel"/>
    <w:tmpl w:val="DCD0D56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7BBC2854"/>
    <w:multiLevelType w:val="multilevel"/>
    <w:tmpl w:val="973E9A3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363605035">
    <w:abstractNumId w:val="0"/>
  </w:num>
  <w:num w:numId="2" w16cid:durableId="833767585">
    <w:abstractNumId w:val="2"/>
  </w:num>
  <w:num w:numId="3" w16cid:durableId="20766579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74D"/>
    <w:rsid w:val="000F57CE"/>
    <w:rsid w:val="001E5DB0"/>
    <w:rsid w:val="0025574D"/>
    <w:rsid w:val="00265B68"/>
    <w:rsid w:val="002F2F81"/>
    <w:rsid w:val="0044752B"/>
    <w:rsid w:val="005164D6"/>
    <w:rsid w:val="00530B15"/>
    <w:rsid w:val="007C32FB"/>
    <w:rsid w:val="007D2A6B"/>
    <w:rsid w:val="007E1312"/>
    <w:rsid w:val="008A0661"/>
    <w:rsid w:val="008D4C36"/>
    <w:rsid w:val="00A0115B"/>
    <w:rsid w:val="00A32846"/>
    <w:rsid w:val="00AF1FFB"/>
    <w:rsid w:val="00CA2F55"/>
    <w:rsid w:val="00CA498B"/>
    <w:rsid w:val="00E23972"/>
    <w:rsid w:val="00EC6BE7"/>
    <w:rsid w:val="00F1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6CC0C"/>
  <w15:chartTrackingRefBased/>
  <w15:docId w15:val="{14DAF9EE-4472-4C3A-84D5-084C1470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74D"/>
    <w:pPr>
      <w:ind w:left="720"/>
      <w:contextualSpacing/>
    </w:pPr>
  </w:style>
  <w:style w:type="character" w:styleId="Hyperlink">
    <w:name w:val="Hyperlink"/>
    <w:basedOn w:val="DefaultParagraphFont"/>
    <w:uiPriority w:val="99"/>
    <w:unhideWhenUsed/>
    <w:rsid w:val="0025574D"/>
    <w:rPr>
      <w:color w:val="0563C1" w:themeColor="hyperlink"/>
      <w:u w:val="single"/>
    </w:rPr>
  </w:style>
  <w:style w:type="character" w:styleId="UnresolvedMention">
    <w:name w:val="Unresolved Mention"/>
    <w:basedOn w:val="DefaultParagraphFont"/>
    <w:uiPriority w:val="99"/>
    <w:semiHidden/>
    <w:unhideWhenUsed/>
    <w:rsid w:val="0025574D"/>
    <w:rPr>
      <w:color w:val="605E5C"/>
      <w:shd w:val="clear" w:color="auto" w:fill="E1DFDD"/>
    </w:rPr>
  </w:style>
  <w:style w:type="paragraph" w:styleId="NormalWeb">
    <w:name w:val="Normal (Web)"/>
    <w:basedOn w:val="Normal"/>
    <w:uiPriority w:val="99"/>
    <w:semiHidden/>
    <w:unhideWhenUsed/>
    <w:rsid w:val="008D4C3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39537">
      <w:bodyDiv w:val="1"/>
      <w:marLeft w:val="0"/>
      <w:marRight w:val="0"/>
      <w:marTop w:val="0"/>
      <w:marBottom w:val="0"/>
      <w:divBdr>
        <w:top w:val="none" w:sz="0" w:space="0" w:color="auto"/>
        <w:left w:val="none" w:sz="0" w:space="0" w:color="auto"/>
        <w:bottom w:val="none" w:sz="0" w:space="0" w:color="auto"/>
        <w:right w:val="none" w:sz="0" w:space="0" w:color="auto"/>
      </w:divBdr>
    </w:div>
    <w:div w:id="1571502187">
      <w:bodyDiv w:val="1"/>
      <w:marLeft w:val="0"/>
      <w:marRight w:val="0"/>
      <w:marTop w:val="0"/>
      <w:marBottom w:val="0"/>
      <w:divBdr>
        <w:top w:val="none" w:sz="0" w:space="0" w:color="auto"/>
        <w:left w:val="none" w:sz="0" w:space="0" w:color="auto"/>
        <w:bottom w:val="none" w:sz="0" w:space="0" w:color="auto"/>
        <w:right w:val="none" w:sz="0" w:space="0" w:color="auto"/>
      </w:divBdr>
    </w:div>
    <w:div w:id="198816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troller.texas.gov/taxes/property-tax/truth-in-taxation/notices.php" TargetMode="External"/><Relationship Id="rId18" Type="http://schemas.openxmlformats.org/officeDocument/2006/relationships/hyperlink" Target="https://comptroller.texas.gov/taxes/property-tax/truth-in-taxation/notices.php" TargetMode="External"/><Relationship Id="rId26" Type="http://schemas.openxmlformats.org/officeDocument/2006/relationships/hyperlink" Target="https://comptroller.texas.gov/taxes/property-tax/truth-in-taxation/notices.php" TargetMode="External"/><Relationship Id="rId39" Type="http://schemas.openxmlformats.org/officeDocument/2006/relationships/image" Target="media/image1.png"/><Relationship Id="rId21" Type="http://schemas.openxmlformats.org/officeDocument/2006/relationships/hyperlink" Target="https://comptroller.texas.gov/taxes/property-tax/truth-in-taxation/notices.php" TargetMode="External"/><Relationship Id="rId34" Type="http://schemas.openxmlformats.org/officeDocument/2006/relationships/hyperlink" Target="https://tea.texas.gov/finance-and-grants/grants/federal-fiscal-compliance-and-reporting/nclb-fiscal-compliance/essa-lea-maintenance-of-effort" TargetMode="External"/><Relationship Id="rId42" Type="http://schemas.openxmlformats.org/officeDocument/2006/relationships/fontTable" Target="fontTable.xml"/><Relationship Id="rId7" Type="http://schemas.openxmlformats.org/officeDocument/2006/relationships/hyperlink" Target="https://www.tasbo.org/uploads/images/general/School-FIRST-HOW-RATINGS-ARE-ASSESSED2022-ISDs.pdf" TargetMode="External"/><Relationship Id="rId2" Type="http://schemas.openxmlformats.org/officeDocument/2006/relationships/styles" Target="styles.xml"/><Relationship Id="rId16" Type="http://schemas.openxmlformats.org/officeDocument/2006/relationships/hyperlink" Target="https://comptroller.texas.gov/taxes/property-tax/truth-in-taxation/notices.php" TargetMode="External"/><Relationship Id="rId20" Type="http://schemas.openxmlformats.org/officeDocument/2006/relationships/hyperlink" Target="https://comptroller.texas.gov/taxes/property-tax/truth-in-taxation/notices.php" TargetMode="External"/><Relationship Id="rId29" Type="http://schemas.openxmlformats.org/officeDocument/2006/relationships/hyperlink" Target="https://tea.texas.gov/finance-and-grants/financial-compliance/depository-contracts-for-school-districts" TargetMode="Externa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www.tasbo.org/tools-services/schools-first-communication-kit" TargetMode="External"/><Relationship Id="rId11" Type="http://schemas.openxmlformats.org/officeDocument/2006/relationships/hyperlink" Target="https://www.tasb.org/services/legal-services/tasb-school-law-esource/business/documents/timeline-for-budget-tax-rate-adoption-and-vatre.pdf" TargetMode="External"/><Relationship Id="rId24" Type="http://schemas.openxmlformats.org/officeDocument/2006/relationships/hyperlink" Target="https://comptroller.texas.gov/forms/50-280.pdf" TargetMode="External"/><Relationship Id="rId32" Type="http://schemas.openxmlformats.org/officeDocument/2006/relationships/hyperlink" Target="https://esc13.net/resources/state-aid-budget-template" TargetMode="External"/><Relationship Id="rId37" Type="http://schemas.openxmlformats.org/officeDocument/2006/relationships/hyperlink" Target="https://pryor.tea.state.tx.us/" TargetMode="External"/><Relationship Id="rId40" Type="http://schemas.openxmlformats.org/officeDocument/2006/relationships/hyperlink" Target="https://tea.texas.gov/sites/default/files/state-funding-calendar-2022-rev.xlsx" TargetMode="External"/><Relationship Id="rId5" Type="http://schemas.openxmlformats.org/officeDocument/2006/relationships/hyperlink" Target="https://tea.texas.gov/WorkArea/linkit.aspx?LinkIdentifier=id&amp;ItemID=25769807875" TargetMode="External"/><Relationship Id="rId15" Type="http://schemas.openxmlformats.org/officeDocument/2006/relationships/hyperlink" Target="https://comptroller.texas.gov/taxes/property-tax/truth-in-taxation/notices.php" TargetMode="External"/><Relationship Id="rId23" Type="http://schemas.openxmlformats.org/officeDocument/2006/relationships/hyperlink" Target="https://comptroller.texas.gov/taxes/property-tax/truth-in-taxation/notices.php" TargetMode="External"/><Relationship Id="rId28" Type="http://schemas.openxmlformats.org/officeDocument/2006/relationships/hyperlink" Target="https://comptroller.texas.gov/taxes/property-tax/truth-in-taxation/notices.php" TargetMode="External"/><Relationship Id="rId36" Type="http://schemas.openxmlformats.org/officeDocument/2006/relationships/hyperlink" Target="https://tea.texas.gov/Finance_and_Grants/Grants/Federal_Fiscal_Compliance_and_Reporting/Indirect_Cost_Rates/Indirect_Cost_Rates/" TargetMode="External"/><Relationship Id="rId10" Type="http://schemas.openxmlformats.org/officeDocument/2006/relationships/hyperlink" Target="https://tea.texas.gov/finance-and-grants/financial-accountability/financial-integrity-rating-system-of-texas-first/financial-integrity-rating-system-of-texas" TargetMode="External"/><Relationship Id="rId19" Type="http://schemas.openxmlformats.org/officeDocument/2006/relationships/hyperlink" Target="https://comptroller.texas.gov/taxes/property-tax/truth-in-taxation/notices.php" TargetMode="External"/><Relationship Id="rId31" Type="http://schemas.openxmlformats.org/officeDocument/2006/relationships/hyperlink" Target="https://www.tasb.org/services/legal-services/tasb-school-law-esource/business/documents/sch-dist-and-campus-website-charts.pdf" TargetMode="External"/><Relationship Id="rId4" Type="http://schemas.openxmlformats.org/officeDocument/2006/relationships/webSettings" Target="webSettings.xml"/><Relationship Id="rId9" Type="http://schemas.openxmlformats.org/officeDocument/2006/relationships/hyperlink" Target="https://www.tasbo.org/uploads/images/general/2021-20202_FIRST_template_10.27.21.xlsx" TargetMode="External"/><Relationship Id="rId14" Type="http://schemas.openxmlformats.org/officeDocument/2006/relationships/hyperlink" Target="https://comptroller.texas.gov/taxes/property-tax/truth-in-taxation/notices.php" TargetMode="External"/><Relationship Id="rId22" Type="http://schemas.openxmlformats.org/officeDocument/2006/relationships/hyperlink" Target="https://comptroller.texas.gov/taxes/property-tax/truth-in-taxation/notices.php" TargetMode="External"/><Relationship Id="rId27" Type="http://schemas.openxmlformats.org/officeDocument/2006/relationships/hyperlink" Target="https://comptroller.texas.gov/taxes/property-tax/truth-in-taxation/notices.php" TargetMode="External"/><Relationship Id="rId30" Type="http://schemas.openxmlformats.org/officeDocument/2006/relationships/hyperlink" Target="https://tea.texas.gov/finance-and-grants/financial-compliance/depository-contracts-for-charter-schools" TargetMode="External"/><Relationship Id="rId35" Type="http://schemas.openxmlformats.org/officeDocument/2006/relationships/hyperlink" Target="https://tea.texas.gov/finance-and-grants/grants/federal-fiscal-compliance-and-reporting/indirect-cost-rates" TargetMode="External"/><Relationship Id="rId43" Type="http://schemas.openxmlformats.org/officeDocument/2006/relationships/theme" Target="theme/theme1.xml"/><Relationship Id="rId8" Type="http://schemas.openxmlformats.org/officeDocument/2006/relationships/hyperlink" Target="https://www.tasbo.org/uploads/images/general/School-FIRST-HOW-RATINGS-ARE-ASSESSED2022-CHARTERS.pdf" TargetMode="External"/><Relationship Id="rId3" Type="http://schemas.openxmlformats.org/officeDocument/2006/relationships/settings" Target="settings.xml"/><Relationship Id="rId12" Type="http://schemas.openxmlformats.org/officeDocument/2006/relationships/hyperlink" Target="https://comptroller.texas.gov/forms/50-280.pdf" TargetMode="External"/><Relationship Id="rId17" Type="http://schemas.openxmlformats.org/officeDocument/2006/relationships/hyperlink" Target="https://comptroller.texas.gov/taxes/property-tax/truth-in-taxation/notices.php" TargetMode="External"/><Relationship Id="rId25" Type="http://schemas.openxmlformats.org/officeDocument/2006/relationships/hyperlink" Target="https://comptroller.texas.gov/taxes/property-tax/truth-in-taxation/notices.php" TargetMode="External"/><Relationship Id="rId33" Type="http://schemas.openxmlformats.org/officeDocument/2006/relationships/hyperlink" Target="https://tea.texas.gov/finance-and-grants/grants/federal-fiscal-compliance-and-reporting/idea-fiscal-compliance/idea-b-lea-maintenance-of-effort" TargetMode="External"/><Relationship Id="rId38" Type="http://schemas.openxmlformats.org/officeDocument/2006/relationships/hyperlink" Target="https://pryor.tea.state.tx.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Gearing</dc:creator>
  <cp:keywords/>
  <dc:description/>
  <cp:lastModifiedBy>Henri Gearing</cp:lastModifiedBy>
  <cp:revision>2</cp:revision>
  <dcterms:created xsi:type="dcterms:W3CDTF">2022-11-03T15:24:00Z</dcterms:created>
  <dcterms:modified xsi:type="dcterms:W3CDTF">2022-11-03T15:24:00Z</dcterms:modified>
</cp:coreProperties>
</file>